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C41545" w14:textId="77777777" w:rsidR="001A5361" w:rsidRDefault="001A5361" w:rsidP="001A5361">
      <w:pPr>
        <w:jc w:val="center"/>
        <w:rPr>
          <w:rFonts w:ascii="High Tower Text" w:hAnsi="High Tower Text"/>
          <w:b/>
          <w:sz w:val="36"/>
          <w:szCs w:val="36"/>
          <w:u w:val="single"/>
        </w:rPr>
      </w:pPr>
      <w:r>
        <w:rPr>
          <w:rFonts w:ascii="High Tower Text" w:hAnsi="High Tower Text"/>
          <w:b/>
          <w:noProof/>
          <w:sz w:val="36"/>
          <w:szCs w:val="36"/>
          <w:u w:val="single"/>
          <w:lang w:val="en-GB" w:eastAsia="en-GB"/>
        </w:rPr>
        <mc:AlternateContent>
          <mc:Choice Requires="wps">
            <w:drawing>
              <wp:anchor distT="0" distB="0" distL="114300" distR="114300" simplePos="0" relativeHeight="251660288" behindDoc="0" locked="0" layoutInCell="1" allowOverlap="1" wp14:anchorId="0BB12698" wp14:editId="262245D9">
                <wp:simplePos x="0" y="0"/>
                <wp:positionH relativeFrom="column">
                  <wp:posOffset>-477078</wp:posOffset>
                </wp:positionH>
                <wp:positionV relativeFrom="paragraph">
                  <wp:posOffset>-492981</wp:posOffset>
                </wp:positionV>
                <wp:extent cx="9851666" cy="6663193"/>
                <wp:effectExtent l="0" t="0" r="16510" b="23495"/>
                <wp:wrapNone/>
                <wp:docPr id="4" name="Rectangle 4"/>
                <wp:cNvGraphicFramePr/>
                <a:graphic xmlns:a="http://schemas.openxmlformats.org/drawingml/2006/main">
                  <a:graphicData uri="http://schemas.microsoft.com/office/word/2010/wordprocessingShape">
                    <wps:wsp>
                      <wps:cNvSpPr/>
                      <wps:spPr>
                        <a:xfrm>
                          <a:off x="0" y="0"/>
                          <a:ext cx="9851666" cy="6663193"/>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E9EAD" id="Rectangle 4" o:spid="_x0000_s1026" style="position:absolute;margin-left:-37.55pt;margin-top:-38.8pt;width:775.7pt;height:52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" filled="f" strokecolor="#ffc000" strokeweight="1pt"/>
            </w:pict>
          </mc:Fallback>
        </mc:AlternateContent>
      </w:r>
      <w:r>
        <w:rPr>
          <w:rFonts w:ascii="High Tower Text" w:hAnsi="High Tower Text"/>
          <w:b/>
          <w:noProof/>
          <w:sz w:val="36"/>
          <w:szCs w:val="36"/>
          <w:u w:val="single"/>
          <w:lang w:val="en-GB" w:eastAsia="en-GB"/>
        </w:rPr>
        <mc:AlternateContent>
          <mc:Choice Requires="wps">
            <w:drawing>
              <wp:anchor distT="0" distB="0" distL="114300" distR="114300" simplePos="0" relativeHeight="251659264" behindDoc="0" locked="0" layoutInCell="1" allowOverlap="1" wp14:anchorId="0BDE6B41" wp14:editId="6EC552C9">
                <wp:simplePos x="0" y="0"/>
                <wp:positionH relativeFrom="column">
                  <wp:posOffset>-620202</wp:posOffset>
                </wp:positionH>
                <wp:positionV relativeFrom="paragraph">
                  <wp:posOffset>-644056</wp:posOffset>
                </wp:positionV>
                <wp:extent cx="10114059" cy="6949440"/>
                <wp:effectExtent l="0" t="0" r="20955" b="22860"/>
                <wp:wrapNone/>
                <wp:docPr id="3" name="Rectangle 3"/>
                <wp:cNvGraphicFramePr/>
                <a:graphic xmlns:a="http://schemas.openxmlformats.org/drawingml/2006/main">
                  <a:graphicData uri="http://schemas.microsoft.com/office/word/2010/wordprocessingShape">
                    <wps:wsp>
                      <wps:cNvSpPr/>
                      <wps:spPr>
                        <a:xfrm>
                          <a:off x="0" y="0"/>
                          <a:ext cx="10114059" cy="6949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5D58C" id="Rectangle 3" o:spid="_x0000_s1026" style="position:absolute;margin-left:-48.85pt;margin-top:-50.7pt;width:796.4pt;height:54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" filled="f" strokecolor="#1f4d78 [1604]" strokeweight="1pt"/>
            </w:pict>
          </mc:Fallback>
        </mc:AlternateContent>
      </w:r>
    </w:p>
    <w:p w14:paraId="0F70D20F" w14:textId="77777777" w:rsidR="001A5361" w:rsidRDefault="001A5361" w:rsidP="001A5361">
      <w:pPr>
        <w:jc w:val="center"/>
        <w:rPr>
          <w:rFonts w:ascii="High Tower Text" w:hAnsi="High Tower Text"/>
          <w:b/>
          <w:sz w:val="36"/>
          <w:szCs w:val="36"/>
          <w:u w:val="single"/>
        </w:rPr>
      </w:pPr>
      <w:r w:rsidRPr="001A5361">
        <w:rPr>
          <w:rFonts w:ascii="High Tower Text" w:hAnsi="High Tower Text"/>
          <w:b/>
          <w:noProof/>
          <w:sz w:val="36"/>
          <w:szCs w:val="36"/>
          <w:lang w:val="en-GB" w:eastAsia="en-GB"/>
        </w:rPr>
        <w:drawing>
          <wp:inline distT="0" distB="0" distL="0" distR="0" wp14:anchorId="2305CF60" wp14:editId="30F14E26">
            <wp:extent cx="2926080" cy="1216660"/>
            <wp:effectExtent l="0" t="0" r="7620" b="2540"/>
            <wp:docPr id="2" name="Picture 2" descr="C:\Users\caroline\AppData\Local\Microsoft\Windows\INetCache\Content.MSO\8FD028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MSO\8FD028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1216660"/>
                    </a:xfrm>
                    <a:prstGeom prst="rect">
                      <a:avLst/>
                    </a:prstGeom>
                    <a:noFill/>
                    <a:ln>
                      <a:noFill/>
                    </a:ln>
                  </pic:spPr>
                </pic:pic>
              </a:graphicData>
            </a:graphic>
          </wp:inline>
        </w:drawing>
      </w:r>
    </w:p>
    <w:p w14:paraId="763742B1" w14:textId="77777777" w:rsidR="001A5361" w:rsidRDefault="001A5361" w:rsidP="001A5361">
      <w:pPr>
        <w:jc w:val="center"/>
        <w:rPr>
          <w:rFonts w:ascii="High Tower Text" w:hAnsi="High Tower Text"/>
          <w:b/>
          <w:sz w:val="36"/>
          <w:szCs w:val="36"/>
          <w:u w:val="single"/>
        </w:rPr>
      </w:pPr>
    </w:p>
    <w:p w14:paraId="410677D0" w14:textId="77777777" w:rsidR="001A5361" w:rsidRDefault="006C5F9F" w:rsidP="001A5361">
      <w:pPr>
        <w:jc w:val="center"/>
        <w:rPr>
          <w:rFonts w:ascii="High Tower Text" w:hAnsi="High Tower Text"/>
          <w:b/>
          <w:sz w:val="44"/>
          <w:szCs w:val="36"/>
          <w:u w:val="single"/>
        </w:rPr>
      </w:pPr>
      <w:r>
        <w:rPr>
          <w:rFonts w:ascii="High Tower Text" w:hAnsi="High Tower Text"/>
          <w:b/>
          <w:sz w:val="44"/>
          <w:szCs w:val="36"/>
          <w:u w:val="single"/>
        </w:rPr>
        <w:t xml:space="preserve">Impact of the </w:t>
      </w:r>
      <w:r w:rsidR="009C0E9D" w:rsidRPr="009C0E9D">
        <w:rPr>
          <w:rFonts w:ascii="High Tower Text" w:hAnsi="High Tower Text"/>
          <w:b/>
          <w:sz w:val="44"/>
          <w:szCs w:val="36"/>
          <w:u w:val="single"/>
        </w:rPr>
        <w:t>Sport</w:t>
      </w:r>
      <w:r w:rsidR="00277D17">
        <w:rPr>
          <w:rFonts w:ascii="High Tower Text" w:hAnsi="High Tower Text"/>
          <w:b/>
          <w:sz w:val="44"/>
          <w:szCs w:val="36"/>
          <w:u w:val="single"/>
        </w:rPr>
        <w:t>s Funding</w:t>
      </w:r>
      <w:r>
        <w:rPr>
          <w:rFonts w:ascii="High Tower Text" w:hAnsi="High Tower Text"/>
          <w:b/>
          <w:sz w:val="44"/>
          <w:szCs w:val="36"/>
          <w:u w:val="single"/>
        </w:rPr>
        <w:t xml:space="preserve"> 2019 – 2020</w:t>
      </w:r>
    </w:p>
    <w:p w14:paraId="302F359D" w14:textId="77777777" w:rsidR="006C5F9F" w:rsidRDefault="006C5F9F" w:rsidP="001A5361">
      <w:pPr>
        <w:jc w:val="center"/>
        <w:rPr>
          <w:rFonts w:ascii="High Tower Text" w:hAnsi="High Tower Text"/>
          <w:b/>
          <w:sz w:val="44"/>
          <w:szCs w:val="36"/>
          <w:u w:val="single"/>
        </w:rPr>
      </w:pPr>
    </w:p>
    <w:p w14:paraId="1E2893B7" w14:textId="77777777" w:rsidR="006C5F9F" w:rsidRPr="00A07B84" w:rsidRDefault="006C5F9F" w:rsidP="006C5F9F">
      <w:pPr>
        <w:rPr>
          <w:rFonts w:ascii="High Tower Text" w:hAnsi="High Tower Text"/>
          <w:sz w:val="28"/>
          <w:szCs w:val="28"/>
        </w:rPr>
      </w:pPr>
      <w:r w:rsidRPr="00A07B84">
        <w:rPr>
          <w:rFonts w:ascii="High Tower Text" w:hAnsi="High Tower Text"/>
          <w:sz w:val="28"/>
          <w:szCs w:val="28"/>
        </w:rPr>
        <w:t xml:space="preserve">Following the closure of Pineham Barns due to Covid19, many of our actions remain incomplete and will be focused on again during the academic year 2020 – 2021. Despite this, we have still made positive progress towards our targets. </w:t>
      </w:r>
    </w:p>
    <w:p w14:paraId="15B7987E" w14:textId="77777777" w:rsidR="006C5F9F" w:rsidRPr="00A07B84" w:rsidRDefault="006C5F9F" w:rsidP="006C5F9F">
      <w:pPr>
        <w:rPr>
          <w:rFonts w:ascii="High Tower Text" w:hAnsi="High Tower Text"/>
          <w:sz w:val="28"/>
          <w:szCs w:val="28"/>
        </w:rPr>
      </w:pPr>
    </w:p>
    <w:p w14:paraId="3F61D86A" w14:textId="77777777" w:rsidR="006C5F9F" w:rsidRPr="00A07B84" w:rsidRDefault="006C5F9F" w:rsidP="006C5F9F">
      <w:pPr>
        <w:rPr>
          <w:rFonts w:ascii="High Tower Text" w:hAnsi="High Tower Text"/>
          <w:sz w:val="28"/>
          <w:szCs w:val="28"/>
        </w:rPr>
      </w:pPr>
      <w:r w:rsidRPr="00A07B84">
        <w:rPr>
          <w:rFonts w:ascii="High Tower Text" w:hAnsi="High Tower Text"/>
          <w:sz w:val="28"/>
          <w:szCs w:val="28"/>
        </w:rPr>
        <w:t>Headlines of Impact from Funding</w:t>
      </w:r>
    </w:p>
    <w:p w14:paraId="27B82EA7" w14:textId="77777777" w:rsidR="001A5361" w:rsidRPr="00A07B84" w:rsidRDefault="001A5361" w:rsidP="001A5361">
      <w:pPr>
        <w:jc w:val="center"/>
        <w:rPr>
          <w:sz w:val="28"/>
          <w:szCs w:val="28"/>
        </w:rPr>
      </w:pPr>
    </w:p>
    <w:p w14:paraId="5FE295D5" w14:textId="77777777" w:rsidR="006C5F9F" w:rsidRPr="00A07B84" w:rsidRDefault="009F24A0" w:rsidP="001A5361">
      <w:pPr>
        <w:rPr>
          <w:rFonts w:ascii="High Tower Text" w:hAnsi="High Tower Text"/>
          <w:sz w:val="28"/>
          <w:szCs w:val="28"/>
        </w:rPr>
      </w:pPr>
      <w:r w:rsidRPr="00A07B84">
        <w:rPr>
          <w:rFonts w:ascii="High Tower Text" w:hAnsi="High Tower Text"/>
          <w:sz w:val="28"/>
          <w:szCs w:val="28"/>
        </w:rPr>
        <w:t>Sport at Pineham</w:t>
      </w:r>
      <w:r w:rsidR="00277D17" w:rsidRPr="00A07B84">
        <w:rPr>
          <w:rFonts w:ascii="High Tower Text" w:hAnsi="High Tower Text"/>
          <w:sz w:val="28"/>
          <w:szCs w:val="28"/>
        </w:rPr>
        <w:t xml:space="preserve"> Barns</w:t>
      </w:r>
      <w:r w:rsidRPr="00A07B84">
        <w:rPr>
          <w:rFonts w:ascii="High Tower Text" w:hAnsi="High Tower Text"/>
          <w:sz w:val="28"/>
          <w:szCs w:val="28"/>
        </w:rPr>
        <w:t xml:space="preserve"> in 2019-2020:</w:t>
      </w:r>
    </w:p>
    <w:p w14:paraId="129AEC11" w14:textId="77777777" w:rsidR="006C5F9F" w:rsidRPr="00A07B84" w:rsidRDefault="006C5F9F" w:rsidP="006C5F9F">
      <w:pPr>
        <w:pStyle w:val="ListParagraph"/>
        <w:numPr>
          <w:ilvl w:val="0"/>
          <w:numId w:val="8"/>
        </w:numPr>
        <w:rPr>
          <w:rFonts w:ascii="High Tower Text" w:hAnsi="High Tower Text"/>
          <w:sz w:val="28"/>
          <w:szCs w:val="28"/>
        </w:rPr>
      </w:pPr>
      <w:r w:rsidRPr="00A07B84">
        <w:rPr>
          <w:rFonts w:ascii="High Tower Text" w:hAnsi="High Tower Text"/>
          <w:sz w:val="28"/>
          <w:szCs w:val="28"/>
        </w:rPr>
        <w:t xml:space="preserve">Training has been provided for all staff in Real P.E and has been highly positive. Pupils are building their skills through the curriculum and staff are confident in the delivery. </w:t>
      </w:r>
    </w:p>
    <w:p w14:paraId="5C5EF9ED" w14:textId="77777777" w:rsidR="006C5F9F" w:rsidRPr="00A07B84" w:rsidRDefault="006C5F9F" w:rsidP="006C5F9F">
      <w:pPr>
        <w:pStyle w:val="ListParagraph"/>
        <w:numPr>
          <w:ilvl w:val="0"/>
          <w:numId w:val="8"/>
        </w:numPr>
        <w:rPr>
          <w:rFonts w:ascii="High Tower Text" w:hAnsi="High Tower Text"/>
          <w:sz w:val="28"/>
          <w:szCs w:val="28"/>
        </w:rPr>
      </w:pPr>
      <w:r w:rsidRPr="00A07B84">
        <w:rPr>
          <w:rFonts w:ascii="High Tower Text" w:hAnsi="High Tower Text"/>
          <w:sz w:val="28"/>
          <w:szCs w:val="28"/>
        </w:rPr>
        <w:t xml:space="preserve">Training for pupils, meant that the football team won the inter Trust competition. This was the first match they has participated in and the focused training supported their work as a team. </w:t>
      </w:r>
    </w:p>
    <w:p w14:paraId="42A6EA51" w14:textId="77777777" w:rsidR="009F24A0" w:rsidRPr="00A07B84" w:rsidRDefault="006C5F9F" w:rsidP="006C5F9F">
      <w:pPr>
        <w:pStyle w:val="ListParagraph"/>
        <w:numPr>
          <w:ilvl w:val="0"/>
          <w:numId w:val="8"/>
        </w:numPr>
        <w:rPr>
          <w:rFonts w:ascii="High Tower Text" w:hAnsi="High Tower Text"/>
          <w:sz w:val="28"/>
          <w:szCs w:val="28"/>
        </w:rPr>
      </w:pPr>
      <w:r w:rsidRPr="00A07B84">
        <w:rPr>
          <w:rFonts w:ascii="High Tower Text" w:hAnsi="High Tower Text"/>
          <w:sz w:val="28"/>
          <w:szCs w:val="28"/>
        </w:rPr>
        <w:t>All lunch time staff have received training to encourage pupils to be more active at lunchtimes. This was well received and staff are ready to support agai</w:t>
      </w:r>
      <w:r w:rsidR="006815E0" w:rsidRPr="00A07B84">
        <w:rPr>
          <w:rFonts w:ascii="High Tower Text" w:hAnsi="High Tower Text"/>
          <w:sz w:val="28"/>
          <w:szCs w:val="28"/>
        </w:rPr>
        <w:t>n once the school has reopened.</w:t>
      </w:r>
    </w:p>
    <w:p w14:paraId="1877EA83" w14:textId="77777777" w:rsidR="006815E0" w:rsidRPr="00A07B84" w:rsidRDefault="006815E0" w:rsidP="006C5F9F">
      <w:pPr>
        <w:pStyle w:val="ListParagraph"/>
        <w:numPr>
          <w:ilvl w:val="0"/>
          <w:numId w:val="8"/>
        </w:numPr>
        <w:rPr>
          <w:rFonts w:ascii="High Tower Text" w:hAnsi="High Tower Text"/>
          <w:sz w:val="28"/>
          <w:szCs w:val="28"/>
        </w:rPr>
      </w:pPr>
      <w:r w:rsidRPr="00A07B84">
        <w:rPr>
          <w:rFonts w:ascii="High Tower Text" w:hAnsi="High Tower Text"/>
          <w:sz w:val="28"/>
          <w:szCs w:val="28"/>
        </w:rPr>
        <w:t xml:space="preserve">55% of pupils receiving the pupil premium funding attended one or more extra-curricular club. </w:t>
      </w:r>
      <w:r w:rsidR="00A07B84" w:rsidRPr="00A07B84">
        <w:rPr>
          <w:rFonts w:ascii="High Tower Text" w:hAnsi="High Tower Text"/>
          <w:sz w:val="28"/>
          <w:szCs w:val="28"/>
        </w:rPr>
        <w:t xml:space="preserve">We were on target to reach our goal, but unfortunately school closures impacted on this. </w:t>
      </w:r>
      <w:r w:rsidRPr="00A07B84">
        <w:rPr>
          <w:rFonts w:ascii="High Tower Text" w:hAnsi="High Tower Text"/>
          <w:sz w:val="28"/>
          <w:szCs w:val="28"/>
        </w:rPr>
        <w:t xml:space="preserve"> </w:t>
      </w:r>
    </w:p>
    <w:tbl>
      <w:tblPr>
        <w:tblpPr w:leftFromText="180" w:rightFromText="180" w:vertAnchor="page" w:horzAnchor="margin" w:tblpXSpec="center" w:tblpY="1"/>
        <w:tblW w:w="158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17"/>
        <w:gridCol w:w="4961"/>
        <w:gridCol w:w="1276"/>
        <w:gridCol w:w="4121"/>
        <w:gridCol w:w="3339"/>
      </w:tblGrid>
      <w:tr w:rsidR="00CB6CEA" w:rsidRPr="008D0B35" w14:paraId="20770801" w14:textId="77777777" w:rsidTr="000A6070">
        <w:trPr>
          <w:trHeight w:val="380"/>
        </w:trPr>
        <w:tc>
          <w:tcPr>
            <w:tcW w:w="2117" w:type="dxa"/>
          </w:tcPr>
          <w:p w14:paraId="4B6C6933" w14:textId="77777777" w:rsidR="00CB6CEA" w:rsidRPr="008D0B35" w:rsidRDefault="00CB6CEA" w:rsidP="00CB6CEA">
            <w:pPr>
              <w:pStyle w:val="TableParagraph"/>
              <w:spacing w:before="21"/>
              <w:ind w:left="70"/>
              <w:rPr>
                <w:rFonts w:ascii="High Tower Text" w:hAnsi="High Tower Text"/>
                <w:sz w:val="20"/>
                <w:szCs w:val="20"/>
              </w:rPr>
            </w:pPr>
            <w:r w:rsidRPr="008D0B35">
              <w:rPr>
                <w:rFonts w:ascii="High Tower Text" w:hAnsi="High Tower Text"/>
                <w:b/>
                <w:color w:val="231F20"/>
                <w:sz w:val="20"/>
                <w:szCs w:val="20"/>
              </w:rPr>
              <w:lastRenderedPageBreak/>
              <w:t xml:space="preserve">Academic Year: </w:t>
            </w:r>
            <w:r w:rsidR="000337FB">
              <w:rPr>
                <w:rFonts w:ascii="High Tower Text" w:hAnsi="High Tower Text"/>
                <w:color w:val="231F20"/>
                <w:sz w:val="20"/>
                <w:szCs w:val="20"/>
              </w:rPr>
              <w:t>2019/20</w:t>
            </w:r>
          </w:p>
        </w:tc>
        <w:tc>
          <w:tcPr>
            <w:tcW w:w="4961" w:type="dxa"/>
          </w:tcPr>
          <w:p w14:paraId="190C998E" w14:textId="77777777" w:rsidR="00CB6CEA" w:rsidRPr="008D0B35" w:rsidRDefault="00CB6CEA" w:rsidP="000337FB">
            <w:pPr>
              <w:pStyle w:val="TableParagraph"/>
              <w:spacing w:before="21"/>
              <w:ind w:left="70"/>
              <w:rPr>
                <w:rFonts w:ascii="High Tower Text" w:hAnsi="High Tower Text"/>
                <w:sz w:val="20"/>
                <w:szCs w:val="20"/>
              </w:rPr>
            </w:pPr>
            <w:r w:rsidRPr="008D0B35">
              <w:rPr>
                <w:rFonts w:ascii="High Tower Text" w:hAnsi="High Tower Text"/>
                <w:b/>
                <w:color w:val="231F20"/>
                <w:sz w:val="20"/>
                <w:szCs w:val="20"/>
              </w:rPr>
              <w:t xml:space="preserve">Total fund allocated: </w:t>
            </w:r>
            <w:r w:rsidR="00867EF6">
              <w:rPr>
                <w:rFonts w:ascii="High Tower Text" w:hAnsi="High Tower Text"/>
                <w:b/>
                <w:color w:val="231F20"/>
                <w:sz w:val="20"/>
                <w:szCs w:val="20"/>
              </w:rPr>
              <w:t xml:space="preserve">£17,640 </w:t>
            </w:r>
          </w:p>
        </w:tc>
        <w:tc>
          <w:tcPr>
            <w:tcW w:w="8736" w:type="dxa"/>
            <w:gridSpan w:val="3"/>
          </w:tcPr>
          <w:p w14:paraId="136B8FC4" w14:textId="77777777" w:rsidR="00CB6CEA" w:rsidRPr="008D0B35" w:rsidRDefault="000337FB" w:rsidP="00CB6CEA">
            <w:pPr>
              <w:pStyle w:val="TableParagraph"/>
              <w:rPr>
                <w:rFonts w:ascii="High Tower Text" w:hAnsi="High Tower Text"/>
                <w:sz w:val="20"/>
                <w:szCs w:val="20"/>
              </w:rPr>
            </w:pPr>
            <w:r>
              <w:rPr>
                <w:rFonts w:ascii="High Tower Text" w:hAnsi="High Tower Text"/>
                <w:b/>
                <w:color w:val="231F20"/>
                <w:sz w:val="20"/>
                <w:szCs w:val="20"/>
              </w:rPr>
              <w:t>Final Review – July 2020</w:t>
            </w:r>
          </w:p>
        </w:tc>
      </w:tr>
      <w:tr w:rsidR="000337FB" w:rsidRPr="008D0B35" w14:paraId="2FD24B1A" w14:textId="77777777" w:rsidTr="000A6070">
        <w:trPr>
          <w:trHeight w:val="454"/>
        </w:trPr>
        <w:tc>
          <w:tcPr>
            <w:tcW w:w="15814" w:type="dxa"/>
            <w:gridSpan w:val="5"/>
          </w:tcPr>
          <w:p w14:paraId="117AD1E0" w14:textId="77777777" w:rsidR="000337FB" w:rsidRDefault="000337FB" w:rsidP="000337FB">
            <w:pPr>
              <w:pStyle w:val="TableParagraph"/>
              <w:rPr>
                <w:rFonts w:ascii="High Tower Text" w:hAnsi="High Tower Text"/>
                <w:b/>
                <w:color w:val="231F20"/>
                <w:sz w:val="20"/>
                <w:szCs w:val="20"/>
              </w:rPr>
            </w:pPr>
            <w:r w:rsidRPr="004605D2">
              <w:rPr>
                <w:rFonts w:ascii="High Tower Text" w:hAnsi="High Tower Text"/>
                <w:b/>
                <w:color w:val="0057A0"/>
                <w:sz w:val="24"/>
                <w:szCs w:val="24"/>
              </w:rPr>
              <w:t xml:space="preserve">Key Objective 1: To </w:t>
            </w:r>
            <w:r>
              <w:rPr>
                <w:rFonts w:ascii="High Tower Text" w:hAnsi="High Tower Text"/>
                <w:b/>
                <w:color w:val="0057A0"/>
                <w:sz w:val="24"/>
                <w:szCs w:val="24"/>
              </w:rPr>
              <w:t xml:space="preserve">sustain and </w:t>
            </w:r>
            <w:r w:rsidRPr="004605D2">
              <w:rPr>
                <w:rFonts w:ascii="High Tower Text" w:hAnsi="High Tower Text"/>
                <w:b/>
                <w:color w:val="0057A0"/>
                <w:sz w:val="24"/>
                <w:szCs w:val="24"/>
              </w:rPr>
              <w:t xml:space="preserve">increase the number of </w:t>
            </w:r>
            <w:r>
              <w:rPr>
                <w:rFonts w:ascii="High Tower Text" w:hAnsi="High Tower Text"/>
                <w:b/>
                <w:color w:val="0057A0"/>
                <w:sz w:val="24"/>
                <w:szCs w:val="24"/>
              </w:rPr>
              <w:t>pupils</w:t>
            </w:r>
            <w:r w:rsidRPr="004605D2">
              <w:rPr>
                <w:rFonts w:ascii="High Tower Text" w:hAnsi="High Tower Text"/>
                <w:b/>
                <w:color w:val="0057A0"/>
                <w:sz w:val="24"/>
                <w:szCs w:val="24"/>
              </w:rPr>
              <w:t xml:space="preserve"> engaging in sporting activity through </w:t>
            </w:r>
            <w:r>
              <w:rPr>
                <w:rFonts w:ascii="High Tower Text" w:hAnsi="High Tower Text"/>
                <w:b/>
                <w:color w:val="0057A0"/>
                <w:sz w:val="24"/>
                <w:szCs w:val="24"/>
              </w:rPr>
              <w:t xml:space="preserve">attending </w:t>
            </w:r>
            <w:r w:rsidRPr="004605D2">
              <w:rPr>
                <w:rFonts w:ascii="High Tower Text" w:hAnsi="High Tower Text"/>
                <w:b/>
                <w:color w:val="0057A0"/>
                <w:sz w:val="24"/>
                <w:szCs w:val="24"/>
              </w:rPr>
              <w:t>extra-curricular clubs.</w:t>
            </w:r>
          </w:p>
        </w:tc>
      </w:tr>
      <w:tr w:rsidR="000337FB" w:rsidRPr="008D0B35" w14:paraId="446DFA96" w14:textId="77777777" w:rsidTr="000A6070">
        <w:trPr>
          <w:trHeight w:val="640"/>
        </w:trPr>
        <w:tc>
          <w:tcPr>
            <w:tcW w:w="2117" w:type="dxa"/>
          </w:tcPr>
          <w:p w14:paraId="3197FE49" w14:textId="77777777"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14:paraId="2F030831"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14:paraId="225E1931"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14:paraId="0EF93B07"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14:paraId="0A5A474D"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14:paraId="1A68F4F5" w14:textId="77777777" w:rsidTr="000A6070">
        <w:trPr>
          <w:trHeight w:val="2920"/>
        </w:trPr>
        <w:tc>
          <w:tcPr>
            <w:tcW w:w="2117" w:type="dxa"/>
          </w:tcPr>
          <w:p w14:paraId="4A332D60" w14:textId="77777777" w:rsidR="000337FB" w:rsidRPr="005B75D2" w:rsidRDefault="00ED4B55" w:rsidP="000337FB">
            <w:pPr>
              <w:pStyle w:val="TableParagraph"/>
              <w:rPr>
                <w:rFonts w:ascii="High Tower Text" w:hAnsi="High Tower Text" w:cstheme="minorHAnsi"/>
                <w:sz w:val="20"/>
                <w:szCs w:val="20"/>
              </w:rPr>
            </w:pPr>
            <w:r w:rsidRPr="005B75D2">
              <w:rPr>
                <w:rFonts w:ascii="High Tower Text" w:hAnsi="High Tower Text" w:cstheme="minorHAnsi"/>
                <w:sz w:val="20"/>
                <w:szCs w:val="20"/>
              </w:rPr>
              <w:t xml:space="preserve">Sustain, with a view to increasing, </w:t>
            </w:r>
            <w:r w:rsidR="000337FB" w:rsidRPr="005B75D2">
              <w:rPr>
                <w:rFonts w:ascii="High Tower Text" w:hAnsi="High Tower Text" w:cstheme="minorHAnsi"/>
                <w:sz w:val="20"/>
                <w:szCs w:val="20"/>
              </w:rPr>
              <w:t>the number of children engaging in sporting activity through extra-curricular clubs.</w:t>
            </w:r>
          </w:p>
          <w:p w14:paraId="28609065" w14:textId="77777777" w:rsidR="000337FB" w:rsidRPr="005B75D2" w:rsidRDefault="000337FB" w:rsidP="000337FB">
            <w:pPr>
              <w:pStyle w:val="TableParagraph"/>
              <w:rPr>
                <w:rFonts w:ascii="High Tower Text" w:hAnsi="High Tower Text" w:cstheme="minorHAnsi"/>
                <w:sz w:val="20"/>
                <w:szCs w:val="20"/>
              </w:rPr>
            </w:pPr>
          </w:p>
          <w:p w14:paraId="1B904856" w14:textId="77777777" w:rsidR="000337FB" w:rsidRPr="005B75D2" w:rsidRDefault="00ED4B55" w:rsidP="000337FB">
            <w:pPr>
              <w:pStyle w:val="TableParagraph"/>
              <w:rPr>
                <w:rFonts w:ascii="High Tower Text" w:hAnsi="High Tower Text" w:cstheme="minorHAnsi"/>
                <w:sz w:val="20"/>
                <w:szCs w:val="20"/>
              </w:rPr>
            </w:pPr>
            <w:r w:rsidRPr="005B75D2">
              <w:rPr>
                <w:rFonts w:ascii="High Tower Text" w:hAnsi="High Tower Text" w:cstheme="minorHAnsi"/>
                <w:sz w:val="20"/>
                <w:szCs w:val="20"/>
              </w:rPr>
              <w:t xml:space="preserve">98%+ </w:t>
            </w:r>
            <w:r w:rsidR="000337FB" w:rsidRPr="005B75D2">
              <w:rPr>
                <w:rFonts w:ascii="High Tower Text" w:hAnsi="High Tower Text" w:cstheme="minorHAnsi"/>
                <w:sz w:val="20"/>
                <w:szCs w:val="20"/>
              </w:rPr>
              <w:t>of pupils attend extended clubs regularly.</w:t>
            </w:r>
          </w:p>
          <w:p w14:paraId="0933D653" w14:textId="77777777" w:rsidR="000337FB" w:rsidRPr="005B75D2" w:rsidRDefault="000337FB" w:rsidP="000337FB">
            <w:pPr>
              <w:pStyle w:val="TableParagraph"/>
              <w:rPr>
                <w:rFonts w:ascii="High Tower Text" w:hAnsi="High Tower Text" w:cstheme="minorHAnsi"/>
                <w:sz w:val="20"/>
                <w:szCs w:val="20"/>
              </w:rPr>
            </w:pPr>
          </w:p>
          <w:p w14:paraId="24B1E1C8" w14:textId="77777777" w:rsidR="000337FB" w:rsidRPr="008D0B35" w:rsidRDefault="000337FB" w:rsidP="000337FB">
            <w:pPr>
              <w:pStyle w:val="TableParagraph"/>
              <w:rPr>
                <w:rFonts w:ascii="High Tower Text" w:hAnsi="High Tower Text" w:cstheme="minorHAnsi"/>
                <w:sz w:val="20"/>
                <w:szCs w:val="20"/>
              </w:rPr>
            </w:pPr>
            <w:r w:rsidRPr="005B75D2">
              <w:rPr>
                <w:rFonts w:ascii="High Tower Text" w:hAnsi="High Tower Text" w:cstheme="minorHAnsi"/>
                <w:sz w:val="20"/>
                <w:szCs w:val="20"/>
              </w:rPr>
              <w:t>All p</w:t>
            </w:r>
            <w:r w:rsidR="00ED4B55" w:rsidRPr="005B75D2">
              <w:rPr>
                <w:rFonts w:ascii="High Tower Text" w:hAnsi="High Tower Text" w:cstheme="minorHAnsi"/>
                <w:sz w:val="20"/>
                <w:szCs w:val="20"/>
              </w:rPr>
              <w:t>upil premium pupils engage in a</w:t>
            </w:r>
            <w:r w:rsidRPr="005B75D2">
              <w:rPr>
                <w:rFonts w:ascii="High Tower Text" w:hAnsi="High Tower Text" w:cstheme="minorHAnsi"/>
                <w:sz w:val="20"/>
                <w:szCs w:val="20"/>
              </w:rPr>
              <w:t xml:space="preserve"> </w:t>
            </w:r>
            <w:r w:rsidR="00ED4B55" w:rsidRPr="005B75D2">
              <w:rPr>
                <w:rFonts w:ascii="High Tower Text" w:hAnsi="High Tower Text" w:cstheme="minorHAnsi"/>
                <w:sz w:val="20"/>
                <w:szCs w:val="20"/>
              </w:rPr>
              <w:t xml:space="preserve">sporting </w:t>
            </w:r>
            <w:r w:rsidR="000A6070">
              <w:rPr>
                <w:rFonts w:ascii="High Tower Text" w:hAnsi="High Tower Text" w:cstheme="minorHAnsi"/>
                <w:sz w:val="20"/>
                <w:szCs w:val="20"/>
              </w:rPr>
              <w:t>extra-curricular clubs</w:t>
            </w:r>
            <w:r w:rsidR="007E7C05">
              <w:rPr>
                <w:rFonts w:ascii="High Tower Text" w:hAnsi="High Tower Text" w:cstheme="minorHAnsi"/>
                <w:sz w:val="20"/>
                <w:szCs w:val="20"/>
              </w:rPr>
              <w:t xml:space="preserve"> from Year One upwards</w:t>
            </w:r>
            <w:r w:rsidR="000A6070">
              <w:rPr>
                <w:rFonts w:ascii="High Tower Text" w:hAnsi="High Tower Text" w:cstheme="minorHAnsi"/>
                <w:sz w:val="20"/>
                <w:szCs w:val="20"/>
              </w:rPr>
              <w:t>.</w:t>
            </w:r>
          </w:p>
        </w:tc>
        <w:tc>
          <w:tcPr>
            <w:tcW w:w="4961" w:type="dxa"/>
          </w:tcPr>
          <w:p w14:paraId="572F6EE6" w14:textId="77777777" w:rsidR="000337FB" w:rsidRDefault="000337FB" w:rsidP="000337FB">
            <w:pPr>
              <w:pStyle w:val="TableParagraph"/>
              <w:rPr>
                <w:rFonts w:ascii="High Tower Text" w:hAnsi="High Tower Text"/>
                <w:sz w:val="20"/>
                <w:szCs w:val="20"/>
              </w:rPr>
            </w:pPr>
            <w:r>
              <w:rPr>
                <w:rFonts w:ascii="High Tower Text" w:hAnsi="High Tower Text"/>
                <w:sz w:val="20"/>
                <w:szCs w:val="20"/>
              </w:rPr>
              <w:t>Continued engagement with external providers to deliver a range of extra-curricular clubs from September 2019.</w:t>
            </w:r>
          </w:p>
          <w:p w14:paraId="51BE6511" w14:textId="77777777" w:rsidR="000337FB" w:rsidRDefault="000337FB" w:rsidP="000337FB">
            <w:pPr>
              <w:pStyle w:val="TableParagraph"/>
              <w:rPr>
                <w:rFonts w:ascii="High Tower Text" w:hAnsi="High Tower Text"/>
                <w:sz w:val="20"/>
                <w:szCs w:val="20"/>
              </w:rPr>
            </w:pPr>
          </w:p>
          <w:p w14:paraId="10380C27" w14:textId="77777777" w:rsidR="000337FB" w:rsidRDefault="000337FB" w:rsidP="000337FB">
            <w:pPr>
              <w:pStyle w:val="TableParagraph"/>
              <w:rPr>
                <w:rFonts w:ascii="High Tower Text" w:hAnsi="High Tower Text"/>
                <w:sz w:val="20"/>
                <w:szCs w:val="20"/>
              </w:rPr>
            </w:pPr>
            <w:r>
              <w:rPr>
                <w:rFonts w:ascii="High Tower Text" w:hAnsi="High Tower Text"/>
                <w:sz w:val="20"/>
                <w:szCs w:val="20"/>
              </w:rPr>
              <w:t>Utilizing the skills of staff to provide additional sporting clubs to support the sporting opportunities on offer, (not paid by parents)</w:t>
            </w:r>
            <w:r w:rsidR="009305B8">
              <w:rPr>
                <w:rFonts w:ascii="High Tower Text" w:hAnsi="High Tower Text"/>
                <w:sz w:val="20"/>
                <w:szCs w:val="20"/>
              </w:rPr>
              <w:t>, including dance and a running club</w:t>
            </w:r>
            <w:r>
              <w:rPr>
                <w:rFonts w:ascii="High Tower Text" w:hAnsi="High Tower Text"/>
                <w:sz w:val="20"/>
                <w:szCs w:val="20"/>
              </w:rPr>
              <w:t>.</w:t>
            </w:r>
          </w:p>
          <w:p w14:paraId="5136F8E0" w14:textId="77777777" w:rsidR="000337FB" w:rsidRDefault="000337FB" w:rsidP="000337FB">
            <w:pPr>
              <w:pStyle w:val="TableParagraph"/>
              <w:rPr>
                <w:rFonts w:ascii="High Tower Text" w:hAnsi="High Tower Text"/>
                <w:sz w:val="20"/>
                <w:szCs w:val="20"/>
              </w:rPr>
            </w:pPr>
          </w:p>
          <w:p w14:paraId="44F698DE" w14:textId="77777777" w:rsidR="00A7689B" w:rsidRDefault="000337FB" w:rsidP="000337FB">
            <w:pPr>
              <w:pStyle w:val="TableParagraph"/>
              <w:rPr>
                <w:rFonts w:ascii="High Tower Text" w:hAnsi="High Tower Text"/>
                <w:sz w:val="20"/>
                <w:szCs w:val="20"/>
              </w:rPr>
            </w:pPr>
            <w:r>
              <w:rPr>
                <w:rFonts w:ascii="High Tower Text" w:hAnsi="High Tower Text"/>
                <w:sz w:val="20"/>
                <w:szCs w:val="20"/>
              </w:rPr>
              <w:t xml:space="preserve">School to maintain 98% </w:t>
            </w:r>
            <w:r w:rsidR="005B75D2">
              <w:rPr>
                <w:rFonts w:ascii="High Tower Text" w:hAnsi="High Tower Text"/>
                <w:sz w:val="20"/>
                <w:szCs w:val="20"/>
              </w:rPr>
              <w:t>(2018-</w:t>
            </w:r>
            <w:r>
              <w:rPr>
                <w:rFonts w:ascii="High Tower Text" w:hAnsi="High Tower Text"/>
                <w:sz w:val="20"/>
                <w:szCs w:val="20"/>
              </w:rPr>
              <w:t>19 figure) pupil participation rate in extra-curricular clubs with a view to increasing this number during the academic year.</w:t>
            </w:r>
          </w:p>
          <w:p w14:paraId="43536147" w14:textId="77777777" w:rsidR="00A7689B" w:rsidRPr="008D0B35" w:rsidRDefault="00A7689B" w:rsidP="000337FB">
            <w:pPr>
              <w:pStyle w:val="TableParagraph"/>
              <w:rPr>
                <w:rFonts w:ascii="High Tower Text" w:hAnsi="High Tower Text"/>
                <w:sz w:val="20"/>
                <w:szCs w:val="20"/>
              </w:rPr>
            </w:pPr>
          </w:p>
        </w:tc>
        <w:tc>
          <w:tcPr>
            <w:tcW w:w="1276" w:type="dxa"/>
          </w:tcPr>
          <w:p w14:paraId="70C7B875" w14:textId="77777777" w:rsidR="001A7C82" w:rsidRDefault="00CE2255" w:rsidP="001A7C82">
            <w:pPr>
              <w:pStyle w:val="Default"/>
              <w:rPr>
                <w:sz w:val="20"/>
                <w:szCs w:val="20"/>
              </w:rPr>
            </w:pPr>
            <w:r>
              <w:rPr>
                <w:sz w:val="20"/>
                <w:szCs w:val="20"/>
              </w:rPr>
              <w:t>£2,500</w:t>
            </w:r>
            <w:r w:rsidR="001A7C82" w:rsidRPr="00CE2255">
              <w:rPr>
                <w:sz w:val="20"/>
                <w:szCs w:val="20"/>
              </w:rPr>
              <w:t>(Lunch clubs and dance).</w:t>
            </w:r>
            <w:r w:rsidR="001A7C82">
              <w:rPr>
                <w:sz w:val="20"/>
                <w:szCs w:val="20"/>
              </w:rPr>
              <w:t xml:space="preserve"> </w:t>
            </w:r>
          </w:p>
          <w:p w14:paraId="38FC4E46" w14:textId="77777777" w:rsidR="000337FB" w:rsidRPr="008D0B35" w:rsidRDefault="000337FB" w:rsidP="000337FB">
            <w:pPr>
              <w:pStyle w:val="TableParagraph"/>
              <w:rPr>
                <w:rFonts w:ascii="High Tower Text" w:hAnsi="High Tower Text"/>
                <w:sz w:val="20"/>
                <w:szCs w:val="20"/>
              </w:rPr>
            </w:pPr>
          </w:p>
        </w:tc>
        <w:tc>
          <w:tcPr>
            <w:tcW w:w="4121" w:type="dxa"/>
          </w:tcPr>
          <w:p w14:paraId="4253B151" w14:textId="77777777" w:rsidR="000337FB" w:rsidRDefault="00867EF6" w:rsidP="000337FB">
            <w:pPr>
              <w:pStyle w:val="TableParagraph"/>
              <w:rPr>
                <w:rFonts w:ascii="High Tower Text" w:hAnsi="High Tower Text"/>
                <w:sz w:val="20"/>
                <w:szCs w:val="20"/>
              </w:rPr>
            </w:pPr>
            <w:r>
              <w:rPr>
                <w:rFonts w:ascii="High Tower Text" w:hAnsi="High Tower Text"/>
                <w:sz w:val="20"/>
                <w:szCs w:val="20"/>
              </w:rPr>
              <w:t xml:space="preserve">Extra-curricular clubs continued for pupils and other opportunities were provided for younger age groups. </w:t>
            </w:r>
          </w:p>
          <w:p w14:paraId="1FC63AC2" w14:textId="77777777" w:rsidR="00867EF6" w:rsidRDefault="00867EF6" w:rsidP="000337FB">
            <w:pPr>
              <w:pStyle w:val="TableParagraph"/>
              <w:rPr>
                <w:rFonts w:ascii="High Tower Text" w:hAnsi="High Tower Text"/>
                <w:sz w:val="20"/>
                <w:szCs w:val="20"/>
              </w:rPr>
            </w:pPr>
            <w:r>
              <w:rPr>
                <w:rFonts w:ascii="High Tower Text" w:hAnsi="High Tower Text"/>
                <w:sz w:val="20"/>
                <w:szCs w:val="20"/>
              </w:rPr>
              <w:t xml:space="preserve">Before school closures, Pineham Barns was on track to meet the challenging target set, by focusing on Reception over the Summer term. </w:t>
            </w:r>
          </w:p>
          <w:p w14:paraId="12C8DF26" w14:textId="77777777" w:rsidR="00867EF6" w:rsidRPr="008D0B35" w:rsidRDefault="00867EF6" w:rsidP="000337FB">
            <w:pPr>
              <w:pStyle w:val="TableParagraph"/>
              <w:rPr>
                <w:rFonts w:ascii="High Tower Text" w:hAnsi="High Tower Text"/>
                <w:sz w:val="20"/>
                <w:szCs w:val="20"/>
              </w:rPr>
            </w:pPr>
            <w:r>
              <w:rPr>
                <w:rFonts w:ascii="High Tower Text" w:hAnsi="High Tower Text"/>
                <w:sz w:val="20"/>
                <w:szCs w:val="20"/>
              </w:rPr>
              <w:t xml:space="preserve">This target will continued to be focused on at some point next academic year, when it is save to do so and restrictions are lifted. </w:t>
            </w:r>
          </w:p>
        </w:tc>
        <w:tc>
          <w:tcPr>
            <w:tcW w:w="3339" w:type="dxa"/>
          </w:tcPr>
          <w:p w14:paraId="3F2570E6" w14:textId="77777777" w:rsidR="000337FB" w:rsidRPr="008D0B35" w:rsidRDefault="000337FB" w:rsidP="000A6070">
            <w:pPr>
              <w:pStyle w:val="TableParagraph"/>
              <w:rPr>
                <w:rFonts w:ascii="High Tower Text" w:hAnsi="High Tower Text"/>
                <w:sz w:val="20"/>
                <w:szCs w:val="20"/>
              </w:rPr>
            </w:pPr>
          </w:p>
        </w:tc>
      </w:tr>
      <w:tr w:rsidR="000337FB" w:rsidRPr="008D0B35" w14:paraId="1A008C54" w14:textId="77777777" w:rsidTr="000A6070">
        <w:trPr>
          <w:trHeight w:val="454"/>
        </w:trPr>
        <w:tc>
          <w:tcPr>
            <w:tcW w:w="15814" w:type="dxa"/>
            <w:gridSpan w:val="5"/>
          </w:tcPr>
          <w:p w14:paraId="478A26D5" w14:textId="77777777" w:rsidR="000337FB" w:rsidRPr="004605D2" w:rsidRDefault="000337FB" w:rsidP="000337FB">
            <w:pPr>
              <w:pStyle w:val="TableParagraph"/>
              <w:rPr>
                <w:rFonts w:ascii="High Tower Text" w:hAnsi="High Tower Text"/>
                <w:b/>
                <w:sz w:val="24"/>
                <w:szCs w:val="24"/>
              </w:rPr>
            </w:pPr>
            <w:r w:rsidRPr="004605D2">
              <w:rPr>
                <w:rFonts w:ascii="High Tower Text" w:hAnsi="High Tower Text"/>
                <w:b/>
                <w:color w:val="0057A0"/>
                <w:sz w:val="24"/>
                <w:szCs w:val="24"/>
              </w:rPr>
              <w:t xml:space="preserve">Key Objective 2: To </w:t>
            </w:r>
            <w:r>
              <w:rPr>
                <w:rFonts w:ascii="High Tower Text" w:hAnsi="High Tower Text"/>
                <w:b/>
                <w:color w:val="0057A0"/>
                <w:sz w:val="24"/>
                <w:szCs w:val="24"/>
              </w:rPr>
              <w:t>upskill pupils within school in preparation for</w:t>
            </w:r>
            <w:r w:rsidRPr="004605D2">
              <w:rPr>
                <w:rFonts w:ascii="High Tower Text" w:hAnsi="High Tower Text"/>
                <w:b/>
                <w:color w:val="0057A0"/>
                <w:sz w:val="24"/>
                <w:szCs w:val="24"/>
              </w:rPr>
              <w:t xml:space="preserve"> participating in competitive sports.</w:t>
            </w:r>
          </w:p>
        </w:tc>
      </w:tr>
      <w:tr w:rsidR="000337FB" w:rsidRPr="008D0B35" w14:paraId="0E21DAA8" w14:textId="77777777" w:rsidTr="000A6070">
        <w:trPr>
          <w:trHeight w:val="501"/>
        </w:trPr>
        <w:tc>
          <w:tcPr>
            <w:tcW w:w="2117" w:type="dxa"/>
          </w:tcPr>
          <w:p w14:paraId="221428EA" w14:textId="77777777"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14:paraId="7A726DE6"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14:paraId="12EF090B"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14:paraId="773AA177"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14:paraId="1F515475"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14:paraId="4FE11709" w14:textId="77777777" w:rsidTr="000A6070">
        <w:trPr>
          <w:trHeight w:val="406"/>
        </w:trPr>
        <w:tc>
          <w:tcPr>
            <w:tcW w:w="2117" w:type="dxa"/>
          </w:tcPr>
          <w:p w14:paraId="43CE23D1" w14:textId="77777777" w:rsidR="000337FB" w:rsidRPr="005B75D2" w:rsidRDefault="00482E56" w:rsidP="000337FB">
            <w:pPr>
              <w:pStyle w:val="TableParagraph"/>
              <w:rPr>
                <w:rFonts w:ascii="High Tower Text" w:hAnsi="High Tower Text"/>
                <w:sz w:val="20"/>
                <w:szCs w:val="20"/>
              </w:rPr>
            </w:pPr>
            <w:r>
              <w:rPr>
                <w:rFonts w:ascii="High Tower Text" w:hAnsi="High Tower Text"/>
                <w:sz w:val="20"/>
                <w:szCs w:val="20"/>
              </w:rPr>
              <w:t>Pupils competing in competitions are prepared and demonstrate greater success through training and coaching opportunities</w:t>
            </w:r>
            <w:r w:rsidR="00742CD6">
              <w:rPr>
                <w:rFonts w:ascii="High Tower Text" w:hAnsi="High Tower Text"/>
                <w:sz w:val="20"/>
                <w:szCs w:val="20"/>
              </w:rPr>
              <w:t>.</w:t>
            </w:r>
          </w:p>
          <w:p w14:paraId="5640D906" w14:textId="77777777" w:rsidR="000337FB" w:rsidRPr="005B75D2" w:rsidRDefault="000337FB" w:rsidP="000337FB">
            <w:pPr>
              <w:pStyle w:val="TableParagraph"/>
              <w:rPr>
                <w:rFonts w:ascii="High Tower Text" w:hAnsi="High Tower Text"/>
                <w:sz w:val="20"/>
                <w:szCs w:val="20"/>
              </w:rPr>
            </w:pPr>
          </w:p>
          <w:p w14:paraId="10D29BB1" w14:textId="77777777" w:rsidR="000337FB" w:rsidRPr="008D0B35" w:rsidRDefault="00482E56" w:rsidP="000337FB">
            <w:pPr>
              <w:pStyle w:val="TableParagraph"/>
              <w:rPr>
                <w:rFonts w:ascii="High Tower Text" w:hAnsi="High Tower Text"/>
                <w:sz w:val="20"/>
                <w:szCs w:val="20"/>
              </w:rPr>
            </w:pPr>
            <w:r>
              <w:rPr>
                <w:rFonts w:ascii="High Tower Text" w:hAnsi="High Tower Text"/>
                <w:sz w:val="20"/>
                <w:szCs w:val="20"/>
              </w:rPr>
              <w:t xml:space="preserve">Significantly increase the number of children participating in competitive sports in </w:t>
            </w:r>
            <w:r>
              <w:rPr>
                <w:rFonts w:ascii="High Tower Text" w:hAnsi="High Tower Text"/>
                <w:sz w:val="20"/>
                <w:szCs w:val="20"/>
              </w:rPr>
              <w:lastRenderedPageBreak/>
              <w:t xml:space="preserve">comparison to 2019. </w:t>
            </w:r>
          </w:p>
        </w:tc>
        <w:tc>
          <w:tcPr>
            <w:tcW w:w="4961" w:type="dxa"/>
          </w:tcPr>
          <w:p w14:paraId="7AAB86FA" w14:textId="77777777" w:rsidR="000A6070" w:rsidRDefault="000A6070" w:rsidP="000337FB">
            <w:pPr>
              <w:pStyle w:val="TableParagraph"/>
              <w:rPr>
                <w:rFonts w:ascii="High Tower Text" w:hAnsi="High Tower Text"/>
                <w:sz w:val="20"/>
                <w:szCs w:val="20"/>
              </w:rPr>
            </w:pPr>
            <w:r>
              <w:rPr>
                <w:rFonts w:ascii="High Tower Text" w:hAnsi="High Tower Text"/>
                <w:sz w:val="20"/>
                <w:szCs w:val="20"/>
              </w:rPr>
              <w:lastRenderedPageBreak/>
              <w:t>Skilled staff to liaise and work in partnership with skilled, external providers to enhance and improve the performance of pupils through skill development, in preparation for competitive sporting competitions.</w:t>
            </w:r>
          </w:p>
          <w:p w14:paraId="21660F12" w14:textId="77777777" w:rsidR="000337FB" w:rsidRDefault="000337FB" w:rsidP="000337FB">
            <w:pPr>
              <w:pStyle w:val="TableParagraph"/>
              <w:rPr>
                <w:rFonts w:ascii="High Tower Text" w:hAnsi="High Tower Text"/>
                <w:sz w:val="20"/>
                <w:szCs w:val="20"/>
              </w:rPr>
            </w:pPr>
          </w:p>
          <w:p w14:paraId="635CEEE4" w14:textId="77777777" w:rsidR="000337FB" w:rsidRDefault="000337FB" w:rsidP="000337FB">
            <w:pPr>
              <w:pStyle w:val="TableParagraph"/>
              <w:rPr>
                <w:rFonts w:ascii="High Tower Text" w:hAnsi="High Tower Text"/>
                <w:sz w:val="20"/>
                <w:szCs w:val="20"/>
              </w:rPr>
            </w:pPr>
            <w:r>
              <w:rPr>
                <w:rFonts w:ascii="High Tower Text" w:hAnsi="High Tower Text"/>
                <w:sz w:val="20"/>
                <w:szCs w:val="20"/>
              </w:rPr>
              <w:t xml:space="preserve">Liaise with the Trust </w:t>
            </w:r>
            <w:r w:rsidR="000A6070">
              <w:rPr>
                <w:rFonts w:ascii="High Tower Text" w:hAnsi="High Tower Text"/>
                <w:sz w:val="20"/>
                <w:szCs w:val="20"/>
              </w:rPr>
              <w:t xml:space="preserve">and local schools </w:t>
            </w:r>
            <w:r>
              <w:rPr>
                <w:rFonts w:ascii="High Tower Text" w:hAnsi="High Tower Text"/>
                <w:sz w:val="20"/>
                <w:szCs w:val="20"/>
              </w:rPr>
              <w:t>to offer comp</w:t>
            </w:r>
            <w:r w:rsidR="000A6070">
              <w:rPr>
                <w:rFonts w:ascii="High Tower Text" w:hAnsi="High Tower Text"/>
                <w:sz w:val="20"/>
                <w:szCs w:val="20"/>
              </w:rPr>
              <w:t>etitive sporting opportunities for children in KS1 and KS2.</w:t>
            </w:r>
          </w:p>
          <w:p w14:paraId="7F459A5C" w14:textId="77777777" w:rsidR="000337FB" w:rsidRDefault="000337FB" w:rsidP="000337FB">
            <w:pPr>
              <w:pStyle w:val="TableParagraph"/>
              <w:rPr>
                <w:rFonts w:ascii="High Tower Text" w:hAnsi="High Tower Text"/>
                <w:sz w:val="20"/>
                <w:szCs w:val="20"/>
              </w:rPr>
            </w:pPr>
          </w:p>
          <w:p w14:paraId="2C3FAD17" w14:textId="77777777" w:rsidR="000337FB" w:rsidRDefault="000337FB" w:rsidP="000A6070">
            <w:pPr>
              <w:pStyle w:val="TableParagraph"/>
              <w:rPr>
                <w:rFonts w:ascii="High Tower Text" w:hAnsi="High Tower Text"/>
                <w:sz w:val="20"/>
                <w:szCs w:val="20"/>
              </w:rPr>
            </w:pPr>
            <w:r>
              <w:rPr>
                <w:rFonts w:ascii="High Tower Text" w:hAnsi="High Tower Text"/>
                <w:sz w:val="20"/>
                <w:szCs w:val="20"/>
              </w:rPr>
              <w:t xml:space="preserve">Liaise </w:t>
            </w:r>
            <w:r w:rsidR="000A6070">
              <w:rPr>
                <w:rFonts w:ascii="High Tower Text" w:hAnsi="High Tower Text"/>
                <w:sz w:val="20"/>
                <w:szCs w:val="20"/>
              </w:rPr>
              <w:t>with and invest in Northamptonshire Sport to participate in competitive sporting competitions against other schools.</w:t>
            </w:r>
          </w:p>
          <w:p w14:paraId="21E013F7" w14:textId="77777777" w:rsidR="004A44BB" w:rsidRDefault="004A44BB" w:rsidP="000A6070">
            <w:pPr>
              <w:pStyle w:val="TableParagraph"/>
              <w:rPr>
                <w:rFonts w:ascii="High Tower Text" w:hAnsi="High Tower Text"/>
                <w:color w:val="231F20"/>
                <w:sz w:val="20"/>
                <w:szCs w:val="20"/>
              </w:rPr>
            </w:pPr>
          </w:p>
          <w:p w14:paraId="2C6A9E95" w14:textId="77777777" w:rsidR="004A44BB" w:rsidRPr="008D0B35" w:rsidRDefault="004A44BB" w:rsidP="000A6070">
            <w:pPr>
              <w:pStyle w:val="TableParagraph"/>
              <w:rPr>
                <w:rFonts w:ascii="High Tower Text" w:hAnsi="High Tower Text"/>
                <w:sz w:val="20"/>
                <w:szCs w:val="20"/>
              </w:rPr>
            </w:pPr>
            <w:r>
              <w:rPr>
                <w:rFonts w:ascii="High Tower Text" w:hAnsi="High Tower Text"/>
                <w:color w:val="231F20"/>
                <w:sz w:val="20"/>
                <w:szCs w:val="20"/>
              </w:rPr>
              <w:lastRenderedPageBreak/>
              <w:t>Development of school kits (football and other) to encourage school pride and promote the school values through behavior while representing the school. Link with celebration assemblies to celebrate participation and success.</w:t>
            </w:r>
          </w:p>
        </w:tc>
        <w:tc>
          <w:tcPr>
            <w:tcW w:w="1276" w:type="dxa"/>
          </w:tcPr>
          <w:p w14:paraId="11528848" w14:textId="77777777" w:rsidR="001A7C82" w:rsidRDefault="001A7C82" w:rsidP="001A7C82">
            <w:pPr>
              <w:pStyle w:val="Default"/>
              <w:rPr>
                <w:sz w:val="20"/>
                <w:szCs w:val="20"/>
              </w:rPr>
            </w:pPr>
            <w:r w:rsidRPr="00CE2255">
              <w:rPr>
                <w:sz w:val="20"/>
                <w:szCs w:val="20"/>
              </w:rPr>
              <w:lastRenderedPageBreak/>
              <w:t>£450</w:t>
            </w:r>
          </w:p>
          <w:p w14:paraId="2642F6F1" w14:textId="77777777" w:rsidR="001A7C82" w:rsidRDefault="001A7C82" w:rsidP="001A7C82">
            <w:pPr>
              <w:pStyle w:val="Default"/>
              <w:rPr>
                <w:sz w:val="20"/>
                <w:szCs w:val="20"/>
              </w:rPr>
            </w:pPr>
          </w:p>
          <w:p w14:paraId="72084BA5" w14:textId="77777777" w:rsidR="001A7C82" w:rsidRDefault="001A7C82" w:rsidP="001A7C82">
            <w:pPr>
              <w:pStyle w:val="Default"/>
              <w:rPr>
                <w:sz w:val="20"/>
                <w:szCs w:val="20"/>
              </w:rPr>
            </w:pPr>
          </w:p>
          <w:p w14:paraId="434AFFD0" w14:textId="77777777" w:rsidR="001A7C82" w:rsidRDefault="001A7C82" w:rsidP="001A7C82">
            <w:pPr>
              <w:pStyle w:val="Default"/>
              <w:rPr>
                <w:sz w:val="20"/>
                <w:szCs w:val="20"/>
              </w:rPr>
            </w:pPr>
          </w:p>
          <w:p w14:paraId="2F44A69B" w14:textId="77777777" w:rsidR="001A7C82" w:rsidRDefault="001A7C82" w:rsidP="001A7C82">
            <w:pPr>
              <w:pStyle w:val="Default"/>
              <w:rPr>
                <w:sz w:val="20"/>
                <w:szCs w:val="20"/>
              </w:rPr>
            </w:pPr>
          </w:p>
          <w:p w14:paraId="77B84C31" w14:textId="77777777" w:rsidR="001A7C82" w:rsidRDefault="001A7C82" w:rsidP="001A7C82">
            <w:pPr>
              <w:pStyle w:val="Default"/>
              <w:rPr>
                <w:sz w:val="20"/>
                <w:szCs w:val="20"/>
              </w:rPr>
            </w:pPr>
          </w:p>
          <w:p w14:paraId="744FE35E" w14:textId="77777777" w:rsidR="004A44BB" w:rsidRDefault="004A44BB" w:rsidP="001A7C82">
            <w:pPr>
              <w:pStyle w:val="Default"/>
              <w:rPr>
                <w:sz w:val="20"/>
                <w:szCs w:val="20"/>
              </w:rPr>
            </w:pPr>
          </w:p>
          <w:p w14:paraId="37D278D2" w14:textId="77777777" w:rsidR="004A44BB" w:rsidRDefault="004A44BB" w:rsidP="001A7C82">
            <w:pPr>
              <w:pStyle w:val="Default"/>
              <w:rPr>
                <w:sz w:val="20"/>
                <w:szCs w:val="20"/>
              </w:rPr>
            </w:pPr>
          </w:p>
          <w:p w14:paraId="2071EAE1" w14:textId="77777777" w:rsidR="004A44BB" w:rsidRDefault="004A44BB" w:rsidP="001A7C82">
            <w:pPr>
              <w:pStyle w:val="Default"/>
              <w:rPr>
                <w:sz w:val="20"/>
                <w:szCs w:val="20"/>
              </w:rPr>
            </w:pPr>
          </w:p>
          <w:p w14:paraId="4D4C845E" w14:textId="77777777" w:rsidR="004A44BB" w:rsidRDefault="004A44BB" w:rsidP="001A7C82">
            <w:pPr>
              <w:pStyle w:val="Default"/>
              <w:rPr>
                <w:sz w:val="20"/>
                <w:szCs w:val="20"/>
              </w:rPr>
            </w:pPr>
            <w:r>
              <w:rPr>
                <w:sz w:val="20"/>
                <w:szCs w:val="20"/>
              </w:rPr>
              <w:t>£1,500 transport</w:t>
            </w:r>
          </w:p>
          <w:p w14:paraId="0B7EE0B2" w14:textId="77777777" w:rsidR="001A7C82" w:rsidRDefault="001A7C82" w:rsidP="001A7C82">
            <w:pPr>
              <w:pStyle w:val="Default"/>
              <w:rPr>
                <w:sz w:val="20"/>
                <w:szCs w:val="20"/>
              </w:rPr>
            </w:pPr>
          </w:p>
          <w:p w14:paraId="1D7EB846" w14:textId="77777777" w:rsidR="001A7C82" w:rsidRDefault="00CE2255" w:rsidP="001A7C82">
            <w:pPr>
              <w:pStyle w:val="Default"/>
              <w:rPr>
                <w:sz w:val="20"/>
                <w:szCs w:val="20"/>
              </w:rPr>
            </w:pPr>
            <w:r>
              <w:rPr>
                <w:sz w:val="20"/>
                <w:szCs w:val="20"/>
              </w:rPr>
              <w:lastRenderedPageBreak/>
              <w:t>£100 fees</w:t>
            </w:r>
          </w:p>
          <w:p w14:paraId="21702455" w14:textId="77777777" w:rsidR="00CE2255" w:rsidRDefault="00CE2255" w:rsidP="001A7C82">
            <w:pPr>
              <w:pStyle w:val="Default"/>
              <w:rPr>
                <w:sz w:val="20"/>
                <w:szCs w:val="20"/>
              </w:rPr>
            </w:pPr>
          </w:p>
          <w:p w14:paraId="662E8E9E" w14:textId="77777777" w:rsidR="004A44BB" w:rsidRDefault="004A44BB" w:rsidP="001A7C82">
            <w:pPr>
              <w:pStyle w:val="Default"/>
              <w:rPr>
                <w:sz w:val="20"/>
                <w:szCs w:val="20"/>
              </w:rPr>
            </w:pPr>
          </w:p>
          <w:p w14:paraId="23223704" w14:textId="77777777" w:rsidR="004A44BB" w:rsidRDefault="004A44BB" w:rsidP="001A7C82">
            <w:pPr>
              <w:pStyle w:val="Default"/>
              <w:rPr>
                <w:sz w:val="20"/>
                <w:szCs w:val="20"/>
              </w:rPr>
            </w:pPr>
          </w:p>
          <w:p w14:paraId="72A55257" w14:textId="77777777" w:rsidR="004A44BB" w:rsidRDefault="004A44BB" w:rsidP="001A7C82">
            <w:pPr>
              <w:pStyle w:val="Default"/>
              <w:rPr>
                <w:sz w:val="20"/>
                <w:szCs w:val="20"/>
              </w:rPr>
            </w:pPr>
            <w:r>
              <w:rPr>
                <w:sz w:val="20"/>
                <w:szCs w:val="20"/>
              </w:rPr>
              <w:t>£600</w:t>
            </w:r>
          </w:p>
          <w:p w14:paraId="4B54D528" w14:textId="77777777" w:rsidR="00CE2255" w:rsidRPr="008D0B35" w:rsidRDefault="00CE2255" w:rsidP="004A44BB">
            <w:pPr>
              <w:pStyle w:val="Default"/>
              <w:rPr>
                <w:sz w:val="20"/>
                <w:szCs w:val="20"/>
              </w:rPr>
            </w:pPr>
          </w:p>
        </w:tc>
        <w:tc>
          <w:tcPr>
            <w:tcW w:w="4121" w:type="dxa"/>
          </w:tcPr>
          <w:p w14:paraId="10823B9F" w14:textId="77777777" w:rsidR="000337FB" w:rsidRPr="00867EF6" w:rsidRDefault="00867EF6" w:rsidP="000337FB">
            <w:pPr>
              <w:pStyle w:val="TableParagraph"/>
              <w:rPr>
                <w:rFonts w:ascii="High Tower Text" w:hAnsi="High Tower Text"/>
                <w:sz w:val="20"/>
                <w:szCs w:val="20"/>
              </w:rPr>
            </w:pPr>
            <w:r w:rsidRPr="00867EF6">
              <w:rPr>
                <w:rFonts w:ascii="High Tower Text" w:hAnsi="High Tower Text"/>
                <w:sz w:val="20"/>
                <w:szCs w:val="20"/>
              </w:rPr>
              <w:lastRenderedPageBreak/>
              <w:t xml:space="preserve">Coaches were put in place, which provided pupils with regular training sessions in preparation for competitive sport. This was highly successful, with Year 3&amp;4 boys winning their first tournament. </w:t>
            </w:r>
          </w:p>
          <w:p w14:paraId="6F35FF4D" w14:textId="77777777" w:rsidR="00867EF6" w:rsidRPr="00867EF6" w:rsidRDefault="00867EF6" w:rsidP="000337FB">
            <w:pPr>
              <w:pStyle w:val="TableParagraph"/>
              <w:rPr>
                <w:rFonts w:ascii="High Tower Text" w:hAnsi="High Tower Text"/>
                <w:sz w:val="20"/>
                <w:szCs w:val="20"/>
              </w:rPr>
            </w:pPr>
            <w:r w:rsidRPr="00867EF6">
              <w:rPr>
                <w:rFonts w:ascii="High Tower Text" w:hAnsi="High Tower Text"/>
                <w:sz w:val="20"/>
                <w:szCs w:val="20"/>
              </w:rPr>
              <w:t xml:space="preserve">Other competitions such as hockey and athletics were planned for, but unfortunately were postponed due to Covid19. </w:t>
            </w:r>
          </w:p>
          <w:p w14:paraId="05902430" w14:textId="77777777" w:rsidR="00867EF6" w:rsidRPr="00867EF6" w:rsidRDefault="00867EF6" w:rsidP="000337FB">
            <w:pPr>
              <w:pStyle w:val="TableParagraph"/>
              <w:rPr>
                <w:rFonts w:ascii="High Tower Text" w:hAnsi="High Tower Text"/>
                <w:sz w:val="20"/>
                <w:szCs w:val="20"/>
              </w:rPr>
            </w:pPr>
            <w:r w:rsidRPr="00867EF6">
              <w:rPr>
                <w:rFonts w:ascii="High Tower Text" w:hAnsi="High Tower Text"/>
                <w:sz w:val="20"/>
                <w:szCs w:val="20"/>
              </w:rPr>
              <w:t xml:space="preserve">Pupils at Pineham Barns were provided with competitive sports at Trust level and also through </w:t>
            </w:r>
            <w:r>
              <w:rPr>
                <w:rFonts w:ascii="High Tower Text" w:hAnsi="High Tower Text"/>
                <w:sz w:val="20"/>
                <w:szCs w:val="20"/>
              </w:rPr>
              <w:t>Northampton</w:t>
            </w:r>
            <w:r w:rsidRPr="00867EF6">
              <w:rPr>
                <w:rFonts w:ascii="High Tower Text" w:hAnsi="High Tower Text"/>
                <w:sz w:val="20"/>
                <w:szCs w:val="20"/>
              </w:rPr>
              <w:t xml:space="preserve">shire Sport. Unfortunately due to Covid, many events were </w:t>
            </w:r>
            <w:r w:rsidRPr="00867EF6">
              <w:rPr>
                <w:rFonts w:ascii="High Tower Text" w:hAnsi="High Tower Text"/>
                <w:sz w:val="20"/>
                <w:szCs w:val="20"/>
              </w:rPr>
              <w:lastRenderedPageBreak/>
              <w:t xml:space="preserve">cancelled. However, pupils were able to take part in a Virtual Sports Day, which was well received. </w:t>
            </w:r>
            <w:r>
              <w:rPr>
                <w:rFonts w:ascii="High Tower Text" w:hAnsi="High Tower Text"/>
                <w:sz w:val="20"/>
                <w:szCs w:val="20"/>
              </w:rPr>
              <w:t xml:space="preserve">This target will continue next year, when it is safe to do so. </w:t>
            </w:r>
          </w:p>
          <w:p w14:paraId="05C8F89E" w14:textId="77777777" w:rsidR="00867EF6" w:rsidRPr="00867EF6" w:rsidRDefault="00867EF6" w:rsidP="000337FB">
            <w:pPr>
              <w:pStyle w:val="TableParagraph"/>
              <w:rPr>
                <w:rFonts w:ascii="High Tower Text" w:hAnsi="High Tower Text"/>
                <w:sz w:val="20"/>
                <w:szCs w:val="20"/>
              </w:rPr>
            </w:pPr>
          </w:p>
        </w:tc>
        <w:tc>
          <w:tcPr>
            <w:tcW w:w="3339" w:type="dxa"/>
          </w:tcPr>
          <w:p w14:paraId="09F67B33" w14:textId="77777777" w:rsidR="000337FB" w:rsidRPr="008D0B35" w:rsidRDefault="000337FB" w:rsidP="000337FB">
            <w:pPr>
              <w:pStyle w:val="TableParagraph"/>
              <w:spacing w:before="19" w:line="288" w:lineRule="exact"/>
              <w:ind w:left="70"/>
              <w:rPr>
                <w:rFonts w:ascii="High Tower Text" w:hAnsi="High Tower Text"/>
                <w:sz w:val="20"/>
                <w:szCs w:val="20"/>
              </w:rPr>
            </w:pPr>
          </w:p>
        </w:tc>
      </w:tr>
      <w:tr w:rsidR="000337FB" w:rsidRPr="008D0B35" w14:paraId="1D4A4E43" w14:textId="77777777" w:rsidTr="000A6070">
        <w:trPr>
          <w:trHeight w:val="454"/>
        </w:trPr>
        <w:tc>
          <w:tcPr>
            <w:tcW w:w="15814" w:type="dxa"/>
            <w:gridSpan w:val="5"/>
          </w:tcPr>
          <w:p w14:paraId="093DA75D" w14:textId="77777777" w:rsidR="000337FB" w:rsidRPr="005B75D2" w:rsidRDefault="005B75D2" w:rsidP="005B75D2">
            <w:pPr>
              <w:pStyle w:val="TableParagraph"/>
              <w:spacing w:before="19" w:line="288" w:lineRule="exact"/>
              <w:ind w:left="70"/>
              <w:rPr>
                <w:rFonts w:ascii="High Tower Text" w:hAnsi="High Tower Text"/>
                <w:b/>
                <w:color w:val="0070C0"/>
                <w:sz w:val="24"/>
                <w:szCs w:val="24"/>
              </w:rPr>
            </w:pPr>
            <w:r>
              <w:rPr>
                <w:rFonts w:ascii="High Tower Text" w:hAnsi="High Tower Text"/>
                <w:b/>
                <w:color w:val="0057A0"/>
                <w:sz w:val="24"/>
                <w:szCs w:val="24"/>
              </w:rPr>
              <w:t>Key Objective 3</w:t>
            </w:r>
            <w:r w:rsidRPr="004605D2">
              <w:rPr>
                <w:rFonts w:ascii="High Tower Text" w:hAnsi="High Tower Text"/>
                <w:b/>
                <w:color w:val="0057A0"/>
                <w:sz w:val="24"/>
                <w:szCs w:val="24"/>
              </w:rPr>
              <w:t xml:space="preserve">: To </w:t>
            </w:r>
            <w:r>
              <w:rPr>
                <w:rFonts w:ascii="High Tower Text" w:hAnsi="High Tower Text"/>
                <w:b/>
                <w:color w:val="0057A0"/>
                <w:sz w:val="24"/>
                <w:szCs w:val="24"/>
              </w:rPr>
              <w:t>continue to innovate current unique sporting opportunities aimed at enhancing and advancing our curriculum further</w:t>
            </w:r>
            <w:r w:rsidRPr="004605D2">
              <w:rPr>
                <w:rFonts w:ascii="High Tower Text" w:hAnsi="High Tower Text"/>
                <w:b/>
                <w:color w:val="0057A0"/>
                <w:sz w:val="24"/>
                <w:szCs w:val="24"/>
              </w:rPr>
              <w:t>.</w:t>
            </w:r>
          </w:p>
        </w:tc>
      </w:tr>
      <w:tr w:rsidR="000337FB" w:rsidRPr="008D0B35" w14:paraId="747A1CC9" w14:textId="77777777" w:rsidTr="000A6070">
        <w:trPr>
          <w:trHeight w:val="501"/>
        </w:trPr>
        <w:tc>
          <w:tcPr>
            <w:tcW w:w="2117" w:type="dxa"/>
          </w:tcPr>
          <w:p w14:paraId="46A93203" w14:textId="77777777" w:rsidR="000337FB" w:rsidRPr="008D0B35" w:rsidRDefault="000A6070" w:rsidP="000337FB">
            <w:pPr>
              <w:pStyle w:val="TableParagraph"/>
              <w:spacing w:before="27" w:line="235" w:lineRule="auto"/>
              <w:ind w:left="70" w:right="102"/>
              <w:rPr>
                <w:rFonts w:ascii="High Tower Text" w:hAnsi="High Tower Text"/>
                <w:sz w:val="20"/>
                <w:szCs w:val="20"/>
              </w:rPr>
            </w:pPr>
            <w:r w:rsidRPr="00D1672C">
              <w:rPr>
                <w:rFonts w:ascii="High Tower Text" w:hAnsi="High Tower Text"/>
                <w:b/>
                <w:color w:val="231F20"/>
                <w:sz w:val="20"/>
                <w:szCs w:val="20"/>
              </w:rPr>
              <w:t>School focus with clarity on intended impact on pupils:</w:t>
            </w:r>
          </w:p>
        </w:tc>
        <w:tc>
          <w:tcPr>
            <w:tcW w:w="4961" w:type="dxa"/>
          </w:tcPr>
          <w:p w14:paraId="63F0767A" w14:textId="77777777" w:rsidR="000337FB" w:rsidRPr="000A6070" w:rsidRDefault="000337FB" w:rsidP="000337FB">
            <w:pPr>
              <w:pStyle w:val="TableParagraph"/>
              <w:spacing w:before="21"/>
              <w:ind w:left="70"/>
              <w:rPr>
                <w:rFonts w:ascii="High Tower Text" w:hAnsi="High Tower Text"/>
                <w:b/>
                <w:sz w:val="20"/>
                <w:szCs w:val="20"/>
              </w:rPr>
            </w:pPr>
            <w:r w:rsidRPr="000A6070">
              <w:rPr>
                <w:rFonts w:ascii="High Tower Text" w:hAnsi="High Tower Text"/>
                <w:b/>
                <w:color w:val="231F20"/>
                <w:sz w:val="20"/>
                <w:szCs w:val="20"/>
              </w:rPr>
              <w:t>Actions to achieve:</w:t>
            </w:r>
          </w:p>
        </w:tc>
        <w:tc>
          <w:tcPr>
            <w:tcW w:w="1276" w:type="dxa"/>
          </w:tcPr>
          <w:p w14:paraId="1AFE1AE9"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14:paraId="215B2866" w14:textId="77777777" w:rsidR="000337FB" w:rsidRPr="000A6070" w:rsidRDefault="000337FB" w:rsidP="000337FB">
            <w:pPr>
              <w:pStyle w:val="TableParagraph"/>
              <w:spacing w:before="21"/>
              <w:ind w:left="70"/>
              <w:rPr>
                <w:rFonts w:ascii="High Tower Text" w:hAnsi="High Tower Text"/>
                <w:b/>
                <w:sz w:val="20"/>
                <w:szCs w:val="20"/>
              </w:rPr>
            </w:pPr>
            <w:r w:rsidRPr="000A6070">
              <w:rPr>
                <w:rFonts w:ascii="High Tower Text" w:hAnsi="High Tower Text"/>
                <w:b/>
                <w:color w:val="231F20"/>
                <w:sz w:val="20"/>
                <w:szCs w:val="20"/>
              </w:rPr>
              <w:t>Evidence and impact:</w:t>
            </w:r>
          </w:p>
        </w:tc>
        <w:tc>
          <w:tcPr>
            <w:tcW w:w="3339" w:type="dxa"/>
          </w:tcPr>
          <w:p w14:paraId="41299D08" w14:textId="77777777" w:rsidR="000337FB" w:rsidRPr="000A6070" w:rsidRDefault="000337FB" w:rsidP="000337FB">
            <w:pPr>
              <w:pStyle w:val="TableParagraph"/>
              <w:spacing w:before="27" w:line="235" w:lineRule="auto"/>
              <w:ind w:left="70"/>
              <w:rPr>
                <w:rFonts w:ascii="High Tower Text" w:hAnsi="High Tower Text"/>
                <w:b/>
                <w:sz w:val="20"/>
                <w:szCs w:val="20"/>
              </w:rPr>
            </w:pPr>
            <w:r w:rsidRPr="000A6070">
              <w:rPr>
                <w:rFonts w:ascii="High Tower Text" w:hAnsi="High Tower Text"/>
                <w:b/>
                <w:color w:val="231F20"/>
                <w:sz w:val="20"/>
                <w:szCs w:val="20"/>
              </w:rPr>
              <w:t>Sustainability and suggested next steps:</w:t>
            </w:r>
          </w:p>
        </w:tc>
      </w:tr>
      <w:tr w:rsidR="000337FB" w:rsidRPr="008D0B35" w14:paraId="3A66D01B" w14:textId="77777777" w:rsidTr="000A6070">
        <w:trPr>
          <w:trHeight w:val="501"/>
        </w:trPr>
        <w:tc>
          <w:tcPr>
            <w:tcW w:w="2117" w:type="dxa"/>
          </w:tcPr>
          <w:p w14:paraId="0BAF45E8" w14:textId="77777777" w:rsidR="000337FB" w:rsidRDefault="000337FB" w:rsidP="000337FB">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Pupils have a broader range of sporting activities to participate in.</w:t>
            </w:r>
          </w:p>
          <w:p w14:paraId="5E19848F" w14:textId="77777777" w:rsidR="000A6070" w:rsidRDefault="000A6070" w:rsidP="000337FB">
            <w:pPr>
              <w:pStyle w:val="TableParagraph"/>
              <w:spacing w:before="27" w:line="235" w:lineRule="auto"/>
              <w:ind w:left="70" w:right="102"/>
              <w:rPr>
                <w:rFonts w:ascii="High Tower Text" w:hAnsi="High Tower Text"/>
                <w:sz w:val="20"/>
                <w:szCs w:val="20"/>
              </w:rPr>
            </w:pPr>
          </w:p>
          <w:p w14:paraId="13FF5365" w14:textId="77777777" w:rsidR="000A6070" w:rsidRPr="008D0B35" w:rsidRDefault="000A6070" w:rsidP="000337FB">
            <w:pPr>
              <w:pStyle w:val="TableParagraph"/>
              <w:spacing w:before="27" w:line="235" w:lineRule="auto"/>
              <w:ind w:left="70" w:right="102"/>
              <w:rPr>
                <w:rFonts w:ascii="High Tower Text" w:hAnsi="High Tower Text"/>
                <w:color w:val="231F20"/>
                <w:sz w:val="20"/>
                <w:szCs w:val="20"/>
              </w:rPr>
            </w:pPr>
          </w:p>
        </w:tc>
        <w:tc>
          <w:tcPr>
            <w:tcW w:w="4961" w:type="dxa"/>
          </w:tcPr>
          <w:p w14:paraId="452EFD51" w14:textId="77777777" w:rsidR="000337FB" w:rsidRDefault="000337FB" w:rsidP="000337FB">
            <w:pPr>
              <w:pStyle w:val="TableParagraph"/>
              <w:spacing w:before="21"/>
              <w:ind w:left="70"/>
              <w:rPr>
                <w:rFonts w:ascii="High Tower Text" w:hAnsi="High Tower Text"/>
                <w:color w:val="231F20"/>
                <w:sz w:val="20"/>
                <w:szCs w:val="20"/>
              </w:rPr>
            </w:pPr>
            <w:r>
              <w:rPr>
                <w:rFonts w:ascii="High Tower Text" w:hAnsi="High Tower Text"/>
                <w:color w:val="231F20"/>
                <w:sz w:val="20"/>
                <w:szCs w:val="20"/>
              </w:rPr>
              <w:t xml:space="preserve">Throughout the year, provide a range of different sports to encourage and </w:t>
            </w:r>
            <w:r w:rsidR="000A6070">
              <w:rPr>
                <w:rFonts w:ascii="High Tower Text" w:hAnsi="High Tower Text"/>
                <w:color w:val="231F20"/>
                <w:sz w:val="20"/>
                <w:szCs w:val="20"/>
              </w:rPr>
              <w:t>support pupil’s love of sport.</w:t>
            </w:r>
          </w:p>
          <w:p w14:paraId="36B8EC09" w14:textId="77777777" w:rsidR="000337FB" w:rsidRDefault="000337FB" w:rsidP="005B75D2">
            <w:pPr>
              <w:pStyle w:val="TableParagraph"/>
              <w:spacing w:before="21"/>
              <w:rPr>
                <w:rFonts w:ascii="High Tower Text" w:hAnsi="High Tower Text"/>
                <w:color w:val="231F20"/>
                <w:sz w:val="20"/>
                <w:szCs w:val="20"/>
              </w:rPr>
            </w:pPr>
          </w:p>
          <w:p w14:paraId="6F43E66A" w14:textId="77777777" w:rsidR="000B6429" w:rsidRPr="008D0B35" w:rsidRDefault="000A6070" w:rsidP="004A44BB">
            <w:pPr>
              <w:pStyle w:val="TableParagraph"/>
              <w:spacing w:before="21"/>
              <w:ind w:left="70"/>
              <w:rPr>
                <w:rFonts w:ascii="High Tower Text" w:hAnsi="High Tower Text"/>
                <w:color w:val="231F20"/>
                <w:sz w:val="20"/>
                <w:szCs w:val="20"/>
              </w:rPr>
            </w:pPr>
            <w:r>
              <w:rPr>
                <w:rFonts w:ascii="High Tower Text" w:hAnsi="High Tower Text"/>
                <w:color w:val="231F20"/>
                <w:sz w:val="20"/>
                <w:szCs w:val="20"/>
              </w:rPr>
              <w:t xml:space="preserve">Sports &amp; Well-being </w:t>
            </w:r>
            <w:r w:rsidR="00816496">
              <w:rPr>
                <w:rFonts w:ascii="High Tower Text" w:hAnsi="High Tower Text"/>
                <w:color w:val="231F20"/>
                <w:sz w:val="20"/>
                <w:szCs w:val="20"/>
              </w:rPr>
              <w:t>Wednesday is</w:t>
            </w:r>
            <w:r>
              <w:rPr>
                <w:rFonts w:ascii="High Tower Text" w:hAnsi="High Tower Text"/>
                <w:color w:val="231F20"/>
                <w:sz w:val="20"/>
                <w:szCs w:val="20"/>
              </w:rPr>
              <w:t xml:space="preserve"> used</w:t>
            </w:r>
            <w:r w:rsidR="000337FB">
              <w:rPr>
                <w:rFonts w:ascii="High Tower Text" w:hAnsi="High Tower Text"/>
                <w:color w:val="231F20"/>
                <w:sz w:val="20"/>
                <w:szCs w:val="20"/>
              </w:rPr>
              <w:t xml:space="preserve"> to raise the profile of </w:t>
            </w:r>
            <w:r>
              <w:rPr>
                <w:rFonts w:ascii="High Tower Text" w:hAnsi="High Tower Text"/>
                <w:color w:val="231F20"/>
                <w:sz w:val="20"/>
                <w:szCs w:val="20"/>
              </w:rPr>
              <w:t xml:space="preserve">sport and </w:t>
            </w:r>
            <w:r w:rsidR="000337FB">
              <w:rPr>
                <w:rFonts w:ascii="High Tower Text" w:hAnsi="High Tower Text"/>
                <w:color w:val="231F20"/>
                <w:sz w:val="20"/>
                <w:szCs w:val="20"/>
              </w:rPr>
              <w:t xml:space="preserve">the impact sport </w:t>
            </w:r>
            <w:r>
              <w:rPr>
                <w:rFonts w:ascii="High Tower Text" w:hAnsi="High Tower Text"/>
                <w:color w:val="231F20"/>
                <w:sz w:val="20"/>
                <w:szCs w:val="20"/>
              </w:rPr>
              <w:t xml:space="preserve">can have on the body. This will link with teaching children about the </w:t>
            </w:r>
            <w:r w:rsidR="000337FB">
              <w:rPr>
                <w:rFonts w:ascii="High Tower Text" w:hAnsi="High Tower Text"/>
                <w:color w:val="231F20"/>
                <w:sz w:val="20"/>
                <w:szCs w:val="20"/>
              </w:rPr>
              <w:t>importance of well-being</w:t>
            </w:r>
            <w:r>
              <w:rPr>
                <w:rFonts w:ascii="High Tower Text" w:hAnsi="High Tower Text"/>
                <w:color w:val="231F20"/>
                <w:sz w:val="20"/>
                <w:szCs w:val="20"/>
              </w:rPr>
              <w:t xml:space="preserve"> and will</w:t>
            </w:r>
            <w:r w:rsidR="000337FB">
              <w:rPr>
                <w:rFonts w:ascii="High Tower Text" w:hAnsi="High Tower Text"/>
                <w:color w:val="231F20"/>
                <w:sz w:val="20"/>
                <w:szCs w:val="20"/>
              </w:rPr>
              <w:t xml:space="preserve"> </w:t>
            </w:r>
            <w:r>
              <w:rPr>
                <w:rFonts w:ascii="High Tower Text" w:hAnsi="High Tower Text"/>
                <w:color w:val="231F20"/>
                <w:sz w:val="20"/>
                <w:szCs w:val="20"/>
              </w:rPr>
              <w:t>provide</w:t>
            </w:r>
            <w:r w:rsidR="000337FB">
              <w:rPr>
                <w:rFonts w:ascii="High Tower Text" w:hAnsi="High Tower Text"/>
                <w:color w:val="231F20"/>
                <w:sz w:val="20"/>
                <w:szCs w:val="20"/>
              </w:rPr>
              <w:t xml:space="preserve"> pupils with a range of different opportunities. </w:t>
            </w:r>
          </w:p>
        </w:tc>
        <w:tc>
          <w:tcPr>
            <w:tcW w:w="1276" w:type="dxa"/>
          </w:tcPr>
          <w:p w14:paraId="1AEB65D9" w14:textId="77777777" w:rsidR="000337FB" w:rsidRPr="00CE2255" w:rsidRDefault="00CE2255" w:rsidP="001A7C82">
            <w:pPr>
              <w:pStyle w:val="Default"/>
              <w:rPr>
                <w:sz w:val="20"/>
                <w:szCs w:val="20"/>
              </w:rPr>
            </w:pPr>
            <w:r>
              <w:rPr>
                <w:sz w:val="20"/>
                <w:szCs w:val="20"/>
              </w:rPr>
              <w:t>£3000</w:t>
            </w:r>
          </w:p>
          <w:p w14:paraId="53AEFAB1" w14:textId="77777777" w:rsidR="001A7C82" w:rsidRPr="00CE2255" w:rsidRDefault="001A7C82" w:rsidP="001A7C82">
            <w:pPr>
              <w:pStyle w:val="Default"/>
              <w:rPr>
                <w:sz w:val="20"/>
                <w:szCs w:val="20"/>
              </w:rPr>
            </w:pPr>
          </w:p>
          <w:p w14:paraId="7AD42F5D" w14:textId="77777777" w:rsidR="001A7C82" w:rsidRPr="00CE2255" w:rsidRDefault="001A7C82" w:rsidP="001A7C82">
            <w:pPr>
              <w:pStyle w:val="Default"/>
              <w:rPr>
                <w:sz w:val="20"/>
                <w:szCs w:val="20"/>
              </w:rPr>
            </w:pPr>
          </w:p>
          <w:p w14:paraId="392A0589" w14:textId="77777777" w:rsidR="001A7C82" w:rsidRPr="00CE2255" w:rsidRDefault="00482E56" w:rsidP="001A7C82">
            <w:pPr>
              <w:pStyle w:val="Default"/>
              <w:rPr>
                <w:sz w:val="20"/>
                <w:szCs w:val="20"/>
              </w:rPr>
            </w:pPr>
            <w:r>
              <w:rPr>
                <w:sz w:val="20"/>
                <w:szCs w:val="20"/>
              </w:rPr>
              <w:t>£1,500</w:t>
            </w:r>
          </w:p>
          <w:p w14:paraId="1C233143" w14:textId="77777777" w:rsidR="001A7C82" w:rsidRPr="00CE2255" w:rsidRDefault="001A7C82" w:rsidP="001A7C82">
            <w:pPr>
              <w:pStyle w:val="Default"/>
              <w:rPr>
                <w:sz w:val="20"/>
                <w:szCs w:val="20"/>
              </w:rPr>
            </w:pPr>
          </w:p>
          <w:p w14:paraId="0D259EAD" w14:textId="77777777" w:rsidR="001A7C82" w:rsidRPr="00CE2255" w:rsidRDefault="001A7C82" w:rsidP="001A7C82">
            <w:pPr>
              <w:pStyle w:val="Default"/>
              <w:rPr>
                <w:sz w:val="20"/>
                <w:szCs w:val="20"/>
              </w:rPr>
            </w:pPr>
          </w:p>
          <w:p w14:paraId="77450353" w14:textId="77777777" w:rsidR="001A7C82" w:rsidRPr="00CE2255" w:rsidRDefault="001A7C82" w:rsidP="001A7C82">
            <w:pPr>
              <w:pStyle w:val="Default"/>
              <w:rPr>
                <w:sz w:val="20"/>
                <w:szCs w:val="20"/>
              </w:rPr>
            </w:pPr>
          </w:p>
          <w:p w14:paraId="2D9D7500" w14:textId="77777777" w:rsidR="001A7C82" w:rsidRPr="00CE2255" w:rsidRDefault="001A7C82" w:rsidP="001A7C82">
            <w:pPr>
              <w:pStyle w:val="Default"/>
              <w:rPr>
                <w:sz w:val="20"/>
                <w:szCs w:val="20"/>
              </w:rPr>
            </w:pPr>
          </w:p>
          <w:p w14:paraId="0C9E3F92" w14:textId="77777777" w:rsidR="001A7C82" w:rsidRPr="001A7C82" w:rsidRDefault="001A7C82" w:rsidP="004A44BB">
            <w:pPr>
              <w:pStyle w:val="Default"/>
              <w:rPr>
                <w:sz w:val="20"/>
                <w:szCs w:val="20"/>
              </w:rPr>
            </w:pPr>
          </w:p>
        </w:tc>
        <w:tc>
          <w:tcPr>
            <w:tcW w:w="4121" w:type="dxa"/>
          </w:tcPr>
          <w:p w14:paraId="2DF96ADA" w14:textId="77777777" w:rsidR="000337FB" w:rsidRDefault="00C15446" w:rsidP="000337FB">
            <w:pPr>
              <w:pStyle w:val="TableParagraph"/>
              <w:spacing w:before="21"/>
              <w:ind w:left="70"/>
              <w:rPr>
                <w:rFonts w:ascii="High Tower Text" w:hAnsi="High Tower Text"/>
                <w:color w:val="231F20"/>
                <w:sz w:val="20"/>
                <w:szCs w:val="20"/>
              </w:rPr>
            </w:pPr>
            <w:r>
              <w:rPr>
                <w:rFonts w:ascii="High Tower Text" w:hAnsi="High Tower Text"/>
                <w:color w:val="231F20"/>
                <w:sz w:val="20"/>
                <w:szCs w:val="20"/>
              </w:rPr>
              <w:t xml:space="preserve">Rock climbing, trampolining and other activities were booked; however had to be cancelled due to </w:t>
            </w:r>
            <w:commentRangeStart w:id="1"/>
            <w:r>
              <w:rPr>
                <w:rFonts w:ascii="High Tower Text" w:hAnsi="High Tower Text"/>
                <w:color w:val="231F20"/>
                <w:sz w:val="20"/>
                <w:szCs w:val="20"/>
              </w:rPr>
              <w:t>Covid19</w:t>
            </w:r>
            <w:commentRangeEnd w:id="1"/>
            <w:r>
              <w:rPr>
                <w:rStyle w:val="CommentReference"/>
              </w:rPr>
              <w:commentReference w:id="1"/>
            </w:r>
            <w:r>
              <w:rPr>
                <w:rFonts w:ascii="High Tower Text" w:hAnsi="High Tower Text"/>
                <w:color w:val="231F20"/>
                <w:sz w:val="20"/>
                <w:szCs w:val="20"/>
              </w:rPr>
              <w:t xml:space="preserve">. </w:t>
            </w:r>
            <w:r w:rsidR="006815E0">
              <w:rPr>
                <w:rFonts w:ascii="High Tower Text" w:hAnsi="High Tower Text"/>
                <w:color w:val="231F20"/>
                <w:sz w:val="20"/>
                <w:szCs w:val="20"/>
              </w:rPr>
              <w:t xml:space="preserve">Year One had Taekwondo lessons to provide the opportunity to experience martial arts. </w:t>
            </w:r>
          </w:p>
          <w:p w14:paraId="54850A7B" w14:textId="77777777" w:rsidR="00C15446" w:rsidRDefault="00C15446" w:rsidP="000337FB">
            <w:pPr>
              <w:pStyle w:val="TableParagraph"/>
              <w:spacing w:before="21"/>
              <w:ind w:left="70"/>
              <w:rPr>
                <w:rFonts w:ascii="High Tower Text" w:hAnsi="High Tower Text"/>
                <w:color w:val="231F20"/>
                <w:sz w:val="20"/>
                <w:szCs w:val="20"/>
              </w:rPr>
            </w:pPr>
          </w:p>
          <w:p w14:paraId="0EEFEFFF" w14:textId="77777777" w:rsidR="00C15446" w:rsidRPr="008D0B35" w:rsidRDefault="00C15446" w:rsidP="000337FB">
            <w:pPr>
              <w:pStyle w:val="TableParagraph"/>
              <w:spacing w:before="21"/>
              <w:ind w:left="70"/>
              <w:rPr>
                <w:rFonts w:ascii="High Tower Text" w:hAnsi="High Tower Text"/>
                <w:color w:val="231F20"/>
                <w:sz w:val="20"/>
                <w:szCs w:val="20"/>
              </w:rPr>
            </w:pPr>
            <w:r>
              <w:rPr>
                <w:rFonts w:ascii="High Tower Text" w:hAnsi="High Tower Text"/>
                <w:color w:val="231F20"/>
                <w:sz w:val="20"/>
                <w:szCs w:val="20"/>
              </w:rPr>
              <w:t xml:space="preserve">This target will continue next year. </w:t>
            </w:r>
          </w:p>
        </w:tc>
        <w:tc>
          <w:tcPr>
            <w:tcW w:w="3339" w:type="dxa"/>
          </w:tcPr>
          <w:p w14:paraId="25D6BEEA" w14:textId="77777777" w:rsidR="000337FB" w:rsidRPr="008D0B35" w:rsidRDefault="000337FB" w:rsidP="000337FB">
            <w:pPr>
              <w:pStyle w:val="TableParagraph"/>
              <w:spacing w:before="27" w:line="235" w:lineRule="auto"/>
              <w:ind w:left="70"/>
              <w:rPr>
                <w:rFonts w:ascii="High Tower Text" w:hAnsi="High Tower Text"/>
                <w:color w:val="231F20"/>
                <w:sz w:val="20"/>
                <w:szCs w:val="20"/>
              </w:rPr>
            </w:pPr>
          </w:p>
        </w:tc>
      </w:tr>
      <w:tr w:rsidR="000337FB" w:rsidRPr="008D0B35" w14:paraId="612C1A08" w14:textId="77777777" w:rsidTr="000A6070">
        <w:trPr>
          <w:trHeight w:val="454"/>
        </w:trPr>
        <w:tc>
          <w:tcPr>
            <w:tcW w:w="15814" w:type="dxa"/>
            <w:gridSpan w:val="5"/>
          </w:tcPr>
          <w:p w14:paraId="154A5F06" w14:textId="77777777" w:rsidR="000337FB" w:rsidRPr="000B6429" w:rsidRDefault="000B6429" w:rsidP="000B6429">
            <w:pPr>
              <w:pStyle w:val="TableParagraph"/>
              <w:spacing w:before="27" w:line="235" w:lineRule="auto"/>
              <w:ind w:left="70"/>
              <w:rPr>
                <w:rFonts w:ascii="High Tower Text" w:hAnsi="High Tower Text"/>
                <w:b/>
                <w:color w:val="0070C0"/>
                <w:sz w:val="24"/>
                <w:szCs w:val="24"/>
              </w:rPr>
            </w:pPr>
            <w:r>
              <w:rPr>
                <w:rFonts w:ascii="High Tower Text" w:hAnsi="High Tower Text"/>
                <w:b/>
                <w:color w:val="0057A0"/>
                <w:sz w:val="24"/>
                <w:szCs w:val="24"/>
              </w:rPr>
              <w:t>Key Objective 4</w:t>
            </w:r>
            <w:r w:rsidRPr="004605D2">
              <w:rPr>
                <w:rFonts w:ascii="High Tower Text" w:hAnsi="High Tower Text"/>
                <w:b/>
                <w:color w:val="0057A0"/>
                <w:sz w:val="24"/>
                <w:szCs w:val="24"/>
              </w:rPr>
              <w:t xml:space="preserve">: To </w:t>
            </w:r>
            <w:r>
              <w:rPr>
                <w:rFonts w:ascii="High Tower Text" w:hAnsi="High Tower Text"/>
                <w:b/>
                <w:color w:val="0057A0"/>
                <w:sz w:val="24"/>
                <w:szCs w:val="24"/>
              </w:rPr>
              <w:t>enhance and provide high quality sports teaching through quality coaching and PE teaching.</w:t>
            </w:r>
          </w:p>
        </w:tc>
      </w:tr>
      <w:tr w:rsidR="000337FB" w:rsidRPr="008D0B35" w14:paraId="7674AFB9" w14:textId="77777777" w:rsidTr="000A6070">
        <w:trPr>
          <w:trHeight w:val="501"/>
        </w:trPr>
        <w:tc>
          <w:tcPr>
            <w:tcW w:w="2117" w:type="dxa"/>
          </w:tcPr>
          <w:p w14:paraId="73EF8F3A" w14:textId="77777777"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14:paraId="48569A9B"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14:paraId="3D7613EF" w14:textId="77777777" w:rsidR="000337FB" w:rsidRPr="00D1672C" w:rsidRDefault="000337FB" w:rsidP="000337FB">
            <w:pPr>
              <w:pStyle w:val="TableParagraph"/>
              <w:spacing w:before="27" w:line="235" w:lineRule="auto"/>
              <w:ind w:left="70"/>
              <w:rPr>
                <w:rFonts w:ascii="High Tower Text" w:hAnsi="High Tower Text"/>
                <w:b/>
                <w:sz w:val="20"/>
                <w:szCs w:val="20"/>
              </w:rPr>
            </w:pPr>
            <w:r>
              <w:rPr>
                <w:rFonts w:ascii="High Tower Text" w:hAnsi="High Tower Text"/>
                <w:b/>
                <w:color w:val="231F20"/>
                <w:sz w:val="20"/>
                <w:szCs w:val="20"/>
              </w:rPr>
              <w:t>Funding Committed</w:t>
            </w:r>
            <w:r w:rsidRPr="00D1672C">
              <w:rPr>
                <w:rFonts w:ascii="High Tower Text" w:hAnsi="High Tower Text"/>
                <w:b/>
                <w:color w:val="231F20"/>
                <w:sz w:val="20"/>
                <w:szCs w:val="20"/>
              </w:rPr>
              <w:t>:</w:t>
            </w:r>
          </w:p>
        </w:tc>
        <w:tc>
          <w:tcPr>
            <w:tcW w:w="4121" w:type="dxa"/>
          </w:tcPr>
          <w:p w14:paraId="75E799AD"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14:paraId="50FF8A97"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14:paraId="411BE2E6" w14:textId="77777777" w:rsidTr="000A6070">
        <w:trPr>
          <w:trHeight w:val="501"/>
        </w:trPr>
        <w:tc>
          <w:tcPr>
            <w:tcW w:w="2117" w:type="dxa"/>
          </w:tcPr>
          <w:p w14:paraId="7586497C" w14:textId="77777777" w:rsidR="000B6429" w:rsidRDefault="000337FB" w:rsidP="000B6429">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Pupils receive high quality P.E from specialists</w:t>
            </w:r>
            <w:r w:rsidR="004A44BB">
              <w:rPr>
                <w:rFonts w:ascii="High Tower Text" w:hAnsi="High Tower Text"/>
                <w:sz w:val="20"/>
                <w:szCs w:val="20"/>
              </w:rPr>
              <w:t xml:space="preserve"> to support skills</w:t>
            </w:r>
            <w:r w:rsidR="000B6429">
              <w:rPr>
                <w:rFonts w:ascii="High Tower Text" w:hAnsi="High Tower Text"/>
                <w:sz w:val="20"/>
                <w:szCs w:val="20"/>
              </w:rPr>
              <w:t>.</w:t>
            </w:r>
          </w:p>
          <w:p w14:paraId="3BBE0EDC" w14:textId="77777777" w:rsidR="000B6429" w:rsidRDefault="000B6429" w:rsidP="000B6429">
            <w:pPr>
              <w:pStyle w:val="TableParagraph"/>
              <w:spacing w:before="27" w:line="235" w:lineRule="auto"/>
              <w:ind w:left="70" w:right="102"/>
              <w:rPr>
                <w:rFonts w:ascii="High Tower Text" w:hAnsi="High Tower Text"/>
                <w:sz w:val="20"/>
                <w:szCs w:val="20"/>
              </w:rPr>
            </w:pPr>
          </w:p>
          <w:p w14:paraId="054CEEA9" w14:textId="77777777" w:rsidR="004A44BB" w:rsidRDefault="004A44BB" w:rsidP="000B6429">
            <w:pPr>
              <w:pStyle w:val="TableParagraph"/>
              <w:spacing w:before="27" w:line="235" w:lineRule="auto"/>
              <w:ind w:left="70" w:right="102"/>
              <w:rPr>
                <w:rFonts w:ascii="High Tower Text" w:hAnsi="High Tower Text"/>
                <w:sz w:val="20"/>
                <w:szCs w:val="20"/>
              </w:rPr>
            </w:pPr>
          </w:p>
          <w:p w14:paraId="736C699C" w14:textId="77777777" w:rsidR="000B6429" w:rsidRDefault="000B6429" w:rsidP="004A44BB">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Real PE to be implemented and assessed for success.</w:t>
            </w:r>
          </w:p>
          <w:p w14:paraId="211C89EC" w14:textId="77777777" w:rsidR="000B6429" w:rsidRPr="000B6429" w:rsidRDefault="000B6429" w:rsidP="004A44BB">
            <w:pPr>
              <w:pStyle w:val="TableParagraph"/>
              <w:spacing w:before="27" w:line="235" w:lineRule="auto"/>
              <w:ind w:right="102"/>
              <w:rPr>
                <w:rFonts w:ascii="High Tower Text" w:hAnsi="High Tower Text"/>
                <w:sz w:val="20"/>
                <w:szCs w:val="20"/>
              </w:rPr>
            </w:pPr>
            <w:r>
              <w:rPr>
                <w:rFonts w:ascii="High Tower Text" w:hAnsi="High Tower Text"/>
                <w:sz w:val="20"/>
                <w:szCs w:val="20"/>
              </w:rPr>
              <w:t>Staff to receive training and support for high quality PE teaching</w:t>
            </w:r>
            <w:r w:rsidR="004A44BB">
              <w:rPr>
                <w:rFonts w:ascii="High Tower Text" w:hAnsi="High Tower Text"/>
                <w:sz w:val="20"/>
                <w:szCs w:val="20"/>
              </w:rPr>
              <w:t xml:space="preserve"> </w:t>
            </w:r>
            <w:r w:rsidR="004A44BB">
              <w:rPr>
                <w:rFonts w:ascii="High Tower Text" w:hAnsi="High Tower Text"/>
                <w:sz w:val="20"/>
                <w:szCs w:val="20"/>
              </w:rPr>
              <w:lastRenderedPageBreak/>
              <w:t>impacting on pupils skills</w:t>
            </w:r>
            <w:r>
              <w:rPr>
                <w:rFonts w:ascii="High Tower Text" w:hAnsi="High Tower Text"/>
                <w:sz w:val="20"/>
                <w:szCs w:val="20"/>
              </w:rPr>
              <w:t>.</w:t>
            </w:r>
          </w:p>
        </w:tc>
        <w:tc>
          <w:tcPr>
            <w:tcW w:w="4961" w:type="dxa"/>
          </w:tcPr>
          <w:p w14:paraId="5EE3ED23" w14:textId="77777777" w:rsidR="000337FB" w:rsidRDefault="000337FB" w:rsidP="000337FB">
            <w:pPr>
              <w:pStyle w:val="TableParagraph"/>
              <w:spacing w:before="21"/>
              <w:ind w:left="70"/>
              <w:rPr>
                <w:rFonts w:ascii="High Tower Text" w:hAnsi="High Tower Text"/>
                <w:color w:val="231F20"/>
                <w:sz w:val="20"/>
                <w:szCs w:val="20"/>
              </w:rPr>
            </w:pPr>
            <w:r>
              <w:rPr>
                <w:rFonts w:ascii="High Tower Text" w:hAnsi="High Tower Text"/>
                <w:color w:val="231F20"/>
                <w:sz w:val="20"/>
                <w:szCs w:val="20"/>
              </w:rPr>
              <w:lastRenderedPageBreak/>
              <w:t>Throughout the year, provide a range of different sports to encourage and</w:t>
            </w:r>
            <w:r w:rsidR="005B75D2">
              <w:rPr>
                <w:rFonts w:ascii="High Tower Text" w:hAnsi="High Tower Text"/>
                <w:color w:val="231F20"/>
                <w:sz w:val="20"/>
                <w:szCs w:val="20"/>
              </w:rPr>
              <w:t xml:space="preserve"> support </w:t>
            </w:r>
            <w:r w:rsidR="00277D17">
              <w:rPr>
                <w:rFonts w:ascii="High Tower Text" w:hAnsi="High Tower Text"/>
                <w:color w:val="231F20"/>
                <w:sz w:val="20"/>
                <w:szCs w:val="20"/>
              </w:rPr>
              <w:t>pupils’</w:t>
            </w:r>
            <w:r w:rsidR="005B75D2">
              <w:rPr>
                <w:rFonts w:ascii="High Tower Text" w:hAnsi="High Tower Text"/>
                <w:color w:val="231F20"/>
                <w:sz w:val="20"/>
                <w:szCs w:val="20"/>
              </w:rPr>
              <w:t xml:space="preserve"> love of sport. External providers to ensure that children are experiencing a range of different </w:t>
            </w:r>
            <w:r w:rsidR="00A14441">
              <w:rPr>
                <w:rFonts w:ascii="High Tower Text" w:hAnsi="High Tower Text"/>
                <w:color w:val="231F20"/>
                <w:sz w:val="20"/>
                <w:szCs w:val="20"/>
              </w:rPr>
              <w:t>sports and experiences linked to physical development.</w:t>
            </w:r>
          </w:p>
          <w:p w14:paraId="690D3FB7" w14:textId="77777777" w:rsidR="005B75D2" w:rsidRDefault="005B75D2" w:rsidP="000337FB">
            <w:pPr>
              <w:pStyle w:val="TableParagraph"/>
              <w:spacing w:before="21"/>
              <w:ind w:left="70"/>
              <w:rPr>
                <w:rFonts w:ascii="High Tower Text" w:hAnsi="High Tower Text"/>
                <w:color w:val="231F20"/>
                <w:sz w:val="20"/>
                <w:szCs w:val="20"/>
              </w:rPr>
            </w:pPr>
          </w:p>
          <w:p w14:paraId="3C522DD1" w14:textId="77777777" w:rsidR="005B75D2" w:rsidRDefault="005B75D2" w:rsidP="004A44BB">
            <w:pPr>
              <w:pStyle w:val="TableParagraph"/>
              <w:spacing w:before="21"/>
              <w:rPr>
                <w:rFonts w:ascii="High Tower Text" w:hAnsi="High Tower Text"/>
                <w:color w:val="231F20"/>
                <w:sz w:val="20"/>
                <w:szCs w:val="20"/>
              </w:rPr>
            </w:pPr>
            <w:r>
              <w:rPr>
                <w:rFonts w:ascii="High Tower Text" w:hAnsi="High Tower Text"/>
                <w:color w:val="231F20"/>
                <w:sz w:val="20"/>
                <w:szCs w:val="20"/>
              </w:rPr>
              <w:t>Real PE to be used to provide children with skill development</w:t>
            </w:r>
            <w:r w:rsidR="004A44BB">
              <w:rPr>
                <w:rFonts w:ascii="High Tower Text" w:hAnsi="High Tower Text"/>
                <w:color w:val="231F20"/>
                <w:sz w:val="20"/>
                <w:szCs w:val="20"/>
              </w:rPr>
              <w:t xml:space="preserve"> through a progressive, high quality curriculum. </w:t>
            </w:r>
          </w:p>
          <w:p w14:paraId="37B478B4" w14:textId="77777777" w:rsidR="00765F73" w:rsidRPr="008D0B35" w:rsidRDefault="000A6070" w:rsidP="004A44BB">
            <w:pPr>
              <w:pStyle w:val="TableParagraph"/>
              <w:spacing w:before="21"/>
              <w:rPr>
                <w:rFonts w:ascii="High Tower Text" w:hAnsi="High Tower Text"/>
                <w:color w:val="231F20"/>
                <w:sz w:val="20"/>
                <w:szCs w:val="20"/>
              </w:rPr>
            </w:pPr>
            <w:r>
              <w:rPr>
                <w:rFonts w:ascii="High Tower Text" w:hAnsi="High Tower Text"/>
                <w:color w:val="231F20"/>
                <w:sz w:val="20"/>
                <w:szCs w:val="20"/>
              </w:rPr>
              <w:t>Staff training to take p</w:t>
            </w:r>
            <w:r w:rsidR="000B6429">
              <w:rPr>
                <w:rFonts w:ascii="High Tower Text" w:hAnsi="High Tower Text"/>
                <w:color w:val="231F20"/>
                <w:sz w:val="20"/>
                <w:szCs w:val="20"/>
              </w:rPr>
              <w:t xml:space="preserve">lace during staff-meeting time </w:t>
            </w:r>
            <w:r>
              <w:rPr>
                <w:rFonts w:ascii="High Tower Text" w:hAnsi="High Tower Text"/>
                <w:color w:val="231F20"/>
                <w:sz w:val="20"/>
                <w:szCs w:val="20"/>
              </w:rPr>
              <w:t>to ensure that staff are confident and comfortable</w:t>
            </w:r>
            <w:r w:rsidR="000B6429">
              <w:rPr>
                <w:rFonts w:ascii="High Tower Text" w:hAnsi="High Tower Text"/>
                <w:color w:val="231F20"/>
                <w:sz w:val="20"/>
                <w:szCs w:val="20"/>
              </w:rPr>
              <w:t xml:space="preserve"> with teaching PE and running extra-curricular sporting clubs.</w:t>
            </w:r>
            <w:r w:rsidR="004A44BB">
              <w:rPr>
                <w:rFonts w:ascii="High Tower Text" w:hAnsi="High Tower Text"/>
                <w:color w:val="231F20"/>
                <w:sz w:val="20"/>
                <w:szCs w:val="20"/>
              </w:rPr>
              <w:t xml:space="preserve"> </w:t>
            </w:r>
            <w:r w:rsidR="004A44BB">
              <w:rPr>
                <w:rFonts w:ascii="High Tower Text" w:hAnsi="High Tower Text"/>
                <w:color w:val="231F20"/>
                <w:sz w:val="20"/>
                <w:szCs w:val="20"/>
              </w:rPr>
              <w:lastRenderedPageBreak/>
              <w:t xml:space="preserve">Training provides opportunities for staff to enhance their skills through coaching, mentoring ant team observations. </w:t>
            </w:r>
          </w:p>
        </w:tc>
        <w:tc>
          <w:tcPr>
            <w:tcW w:w="1276" w:type="dxa"/>
          </w:tcPr>
          <w:p w14:paraId="218759B3" w14:textId="77777777" w:rsidR="001A7C82" w:rsidRPr="00CE2255" w:rsidRDefault="00CE2255" w:rsidP="001A7C82">
            <w:pPr>
              <w:pStyle w:val="Default"/>
              <w:rPr>
                <w:sz w:val="20"/>
                <w:szCs w:val="20"/>
              </w:rPr>
            </w:pPr>
            <w:r w:rsidRPr="00CE2255">
              <w:rPr>
                <w:sz w:val="20"/>
                <w:szCs w:val="20"/>
              </w:rPr>
              <w:lastRenderedPageBreak/>
              <w:t>£4,200</w:t>
            </w:r>
          </w:p>
          <w:p w14:paraId="6088E65E" w14:textId="77777777" w:rsidR="001A7C82" w:rsidRDefault="001A7C82" w:rsidP="001A7C82">
            <w:pPr>
              <w:pStyle w:val="TableParagraph"/>
              <w:spacing w:before="27" w:line="235" w:lineRule="auto"/>
              <w:rPr>
                <w:rFonts w:ascii="High Tower Text" w:hAnsi="High Tower Text"/>
                <w:sz w:val="20"/>
                <w:szCs w:val="20"/>
                <w:highlight w:val="yellow"/>
              </w:rPr>
            </w:pPr>
          </w:p>
          <w:p w14:paraId="7EFA82C8" w14:textId="77777777" w:rsidR="001A7C82" w:rsidRDefault="001A7C82" w:rsidP="001A7C82">
            <w:pPr>
              <w:pStyle w:val="TableParagraph"/>
              <w:spacing w:before="27" w:line="235" w:lineRule="auto"/>
              <w:rPr>
                <w:rFonts w:ascii="High Tower Text" w:hAnsi="High Tower Text"/>
                <w:sz w:val="20"/>
                <w:szCs w:val="20"/>
                <w:highlight w:val="yellow"/>
              </w:rPr>
            </w:pPr>
          </w:p>
          <w:p w14:paraId="6B781C4E" w14:textId="77777777" w:rsidR="001A7C82" w:rsidRDefault="001A7C82" w:rsidP="001A7C82">
            <w:pPr>
              <w:pStyle w:val="TableParagraph"/>
              <w:spacing w:before="27" w:line="235" w:lineRule="auto"/>
              <w:rPr>
                <w:rFonts w:ascii="High Tower Text" w:hAnsi="High Tower Text"/>
                <w:sz w:val="20"/>
                <w:szCs w:val="20"/>
                <w:highlight w:val="yellow"/>
              </w:rPr>
            </w:pPr>
          </w:p>
          <w:p w14:paraId="79E2BAAB" w14:textId="77777777" w:rsidR="001A7C82" w:rsidRDefault="001A7C82" w:rsidP="001A7C82">
            <w:pPr>
              <w:pStyle w:val="TableParagraph"/>
              <w:spacing w:before="27" w:line="235" w:lineRule="auto"/>
              <w:rPr>
                <w:rFonts w:ascii="High Tower Text" w:hAnsi="High Tower Text"/>
                <w:sz w:val="20"/>
                <w:szCs w:val="20"/>
                <w:highlight w:val="yellow"/>
              </w:rPr>
            </w:pPr>
          </w:p>
          <w:p w14:paraId="0A202657" w14:textId="77777777" w:rsidR="001A7C82" w:rsidRDefault="001A7C82" w:rsidP="001A7C82">
            <w:pPr>
              <w:pStyle w:val="TableParagraph"/>
              <w:spacing w:before="27" w:line="235" w:lineRule="auto"/>
              <w:rPr>
                <w:rFonts w:ascii="High Tower Text" w:hAnsi="High Tower Text"/>
                <w:sz w:val="20"/>
                <w:szCs w:val="20"/>
                <w:highlight w:val="yellow"/>
              </w:rPr>
            </w:pPr>
          </w:p>
          <w:p w14:paraId="0E6B8098" w14:textId="77777777" w:rsidR="000337FB" w:rsidRPr="001A7C82" w:rsidRDefault="00CE2255" w:rsidP="001A7C82">
            <w:pPr>
              <w:pStyle w:val="TableParagraph"/>
              <w:spacing w:before="27" w:line="235" w:lineRule="auto"/>
              <w:rPr>
                <w:rFonts w:ascii="High Tower Text" w:hAnsi="High Tower Text"/>
                <w:color w:val="231F20"/>
                <w:sz w:val="20"/>
                <w:szCs w:val="20"/>
              </w:rPr>
            </w:pPr>
            <w:r w:rsidRPr="004A44BB">
              <w:rPr>
                <w:rFonts w:ascii="High Tower Text" w:hAnsi="High Tower Text"/>
                <w:sz w:val="20"/>
                <w:szCs w:val="20"/>
              </w:rPr>
              <w:t xml:space="preserve">£1,468.75 (Real P.E </w:t>
            </w:r>
          </w:p>
        </w:tc>
        <w:tc>
          <w:tcPr>
            <w:tcW w:w="4121" w:type="dxa"/>
          </w:tcPr>
          <w:p w14:paraId="4D310868" w14:textId="77777777" w:rsidR="000337FB" w:rsidRDefault="00C15446" w:rsidP="000337FB">
            <w:pPr>
              <w:pStyle w:val="TableParagraph"/>
              <w:spacing w:before="21"/>
              <w:ind w:left="70"/>
              <w:rPr>
                <w:rFonts w:ascii="High Tower Text" w:hAnsi="High Tower Text"/>
                <w:color w:val="231F20"/>
                <w:sz w:val="20"/>
                <w:szCs w:val="20"/>
              </w:rPr>
            </w:pPr>
            <w:r>
              <w:rPr>
                <w:rFonts w:ascii="High Tower Text" w:hAnsi="High Tower Text"/>
                <w:color w:val="231F20"/>
                <w:sz w:val="20"/>
                <w:szCs w:val="20"/>
              </w:rPr>
              <w:t xml:space="preserve">External providers in place from September until lockdown. </w:t>
            </w:r>
          </w:p>
          <w:p w14:paraId="6D1C58AB" w14:textId="77777777" w:rsidR="00C15446" w:rsidRDefault="00C15446" w:rsidP="000337FB">
            <w:pPr>
              <w:pStyle w:val="TableParagraph"/>
              <w:spacing w:before="21"/>
              <w:ind w:left="70"/>
              <w:rPr>
                <w:rFonts w:ascii="High Tower Text" w:hAnsi="High Tower Text"/>
                <w:color w:val="231F20"/>
                <w:sz w:val="20"/>
                <w:szCs w:val="20"/>
              </w:rPr>
            </w:pPr>
          </w:p>
          <w:p w14:paraId="73827E9F" w14:textId="77777777" w:rsidR="00C15446" w:rsidRDefault="00C15446" w:rsidP="000337FB">
            <w:pPr>
              <w:pStyle w:val="TableParagraph"/>
              <w:spacing w:before="21"/>
              <w:ind w:left="70"/>
              <w:rPr>
                <w:rFonts w:ascii="High Tower Text" w:hAnsi="High Tower Text"/>
                <w:color w:val="231F20"/>
                <w:sz w:val="20"/>
                <w:szCs w:val="20"/>
              </w:rPr>
            </w:pPr>
          </w:p>
          <w:p w14:paraId="7040862E" w14:textId="77777777" w:rsidR="00C15446" w:rsidRDefault="00C15446" w:rsidP="000337FB">
            <w:pPr>
              <w:pStyle w:val="TableParagraph"/>
              <w:spacing w:before="21"/>
              <w:ind w:left="70"/>
              <w:rPr>
                <w:rFonts w:ascii="High Tower Text" w:hAnsi="High Tower Text"/>
                <w:color w:val="231F20"/>
                <w:sz w:val="20"/>
                <w:szCs w:val="20"/>
              </w:rPr>
            </w:pPr>
          </w:p>
          <w:p w14:paraId="76688C9E" w14:textId="77777777" w:rsidR="00C15446" w:rsidRDefault="00C15446" w:rsidP="000337FB">
            <w:pPr>
              <w:pStyle w:val="TableParagraph"/>
              <w:spacing w:before="21"/>
              <w:ind w:left="70"/>
              <w:rPr>
                <w:rFonts w:ascii="High Tower Text" w:hAnsi="High Tower Text"/>
                <w:color w:val="231F20"/>
                <w:sz w:val="20"/>
                <w:szCs w:val="20"/>
              </w:rPr>
            </w:pPr>
          </w:p>
          <w:p w14:paraId="23E7779F" w14:textId="77777777" w:rsidR="00C15446" w:rsidRPr="008D0B35" w:rsidRDefault="00C15446" w:rsidP="000337FB">
            <w:pPr>
              <w:pStyle w:val="TableParagraph"/>
              <w:spacing w:before="21"/>
              <w:ind w:left="70"/>
              <w:rPr>
                <w:rFonts w:ascii="High Tower Text" w:hAnsi="High Tower Text"/>
                <w:color w:val="231F20"/>
                <w:sz w:val="20"/>
                <w:szCs w:val="20"/>
              </w:rPr>
            </w:pPr>
            <w:r>
              <w:rPr>
                <w:rFonts w:ascii="High Tower Text" w:hAnsi="High Tower Text"/>
                <w:color w:val="231F20"/>
                <w:sz w:val="20"/>
                <w:szCs w:val="20"/>
              </w:rPr>
              <w:t xml:space="preserve">Real P.E training in place, including for lunch teams. All training to be revisited with new staff and catch up sessions provided to support </w:t>
            </w:r>
            <w:r w:rsidR="00637CDB">
              <w:rPr>
                <w:rFonts w:ascii="High Tower Text" w:hAnsi="High Tower Text"/>
                <w:color w:val="231F20"/>
                <w:sz w:val="20"/>
                <w:szCs w:val="20"/>
              </w:rPr>
              <w:t xml:space="preserve">staff post lockdown. New P.E lead in place for 2020 – 2021 to manage this effectively. </w:t>
            </w:r>
          </w:p>
        </w:tc>
        <w:tc>
          <w:tcPr>
            <w:tcW w:w="3339" w:type="dxa"/>
          </w:tcPr>
          <w:p w14:paraId="01E4C9BC" w14:textId="77777777" w:rsidR="000337FB" w:rsidRPr="008D0B35" w:rsidRDefault="000337FB" w:rsidP="000337FB">
            <w:pPr>
              <w:pStyle w:val="TableParagraph"/>
              <w:spacing w:before="27" w:line="235" w:lineRule="auto"/>
              <w:ind w:left="70"/>
              <w:rPr>
                <w:rFonts w:ascii="High Tower Text" w:hAnsi="High Tower Text"/>
                <w:color w:val="231F20"/>
                <w:sz w:val="20"/>
                <w:szCs w:val="20"/>
              </w:rPr>
            </w:pPr>
          </w:p>
        </w:tc>
      </w:tr>
      <w:tr w:rsidR="000337FB" w:rsidRPr="008D0B35" w14:paraId="6EA406B1" w14:textId="77777777" w:rsidTr="000A6070">
        <w:trPr>
          <w:trHeight w:val="454"/>
        </w:trPr>
        <w:tc>
          <w:tcPr>
            <w:tcW w:w="15814" w:type="dxa"/>
            <w:gridSpan w:val="5"/>
          </w:tcPr>
          <w:p w14:paraId="65DC74D6" w14:textId="77777777" w:rsidR="004A44BB" w:rsidRDefault="000B6429" w:rsidP="00452F02">
            <w:pPr>
              <w:pStyle w:val="TableParagraph"/>
              <w:rPr>
                <w:rFonts w:ascii="High Tower Text" w:hAnsi="High Tower Text"/>
                <w:sz w:val="32"/>
                <w:szCs w:val="32"/>
              </w:rPr>
            </w:pPr>
            <w:r>
              <w:rPr>
                <w:rFonts w:ascii="High Tower Text" w:hAnsi="High Tower Text"/>
                <w:b/>
                <w:color w:val="0057A0"/>
                <w:sz w:val="24"/>
                <w:szCs w:val="24"/>
              </w:rPr>
              <w:t>Key Objective 5</w:t>
            </w:r>
            <w:r w:rsidRPr="004605D2">
              <w:rPr>
                <w:rFonts w:ascii="High Tower Text" w:hAnsi="High Tower Text"/>
                <w:b/>
                <w:color w:val="0057A0"/>
                <w:sz w:val="24"/>
                <w:szCs w:val="24"/>
              </w:rPr>
              <w:t xml:space="preserve">: </w:t>
            </w:r>
            <w:r w:rsidR="004A44BB">
              <w:rPr>
                <w:rFonts w:ascii="High Tower Text" w:hAnsi="High Tower Text"/>
                <w:sz w:val="32"/>
                <w:szCs w:val="32"/>
              </w:rPr>
              <w:t xml:space="preserve"> </w:t>
            </w:r>
            <w:r w:rsidR="004A44BB" w:rsidRPr="004A44BB">
              <w:rPr>
                <w:rFonts w:ascii="High Tower Text" w:hAnsi="High Tower Text"/>
                <w:b/>
                <w:color w:val="0070C0"/>
                <w:sz w:val="24"/>
                <w:szCs w:val="24"/>
              </w:rPr>
              <w:t>Provide training and resources for lunchtime staff, to enable children to be highly active and engaged at lunchtime.</w:t>
            </w:r>
            <w:r w:rsidR="004A44BB" w:rsidRPr="004A44BB">
              <w:rPr>
                <w:rFonts w:ascii="High Tower Text" w:hAnsi="High Tower Text"/>
                <w:color w:val="0070C0"/>
                <w:sz w:val="32"/>
                <w:szCs w:val="32"/>
              </w:rPr>
              <w:t xml:space="preserve"> </w:t>
            </w:r>
          </w:p>
          <w:p w14:paraId="557B1A12" w14:textId="77777777" w:rsidR="000337FB" w:rsidRPr="000B6429" w:rsidRDefault="000337FB" w:rsidP="000B6429">
            <w:pPr>
              <w:pStyle w:val="TableParagraph"/>
              <w:spacing w:before="27" w:line="235" w:lineRule="auto"/>
              <w:ind w:left="70"/>
              <w:rPr>
                <w:rFonts w:ascii="High Tower Text" w:hAnsi="High Tower Text"/>
                <w:b/>
                <w:color w:val="0070C0"/>
                <w:sz w:val="24"/>
                <w:szCs w:val="24"/>
              </w:rPr>
            </w:pPr>
          </w:p>
        </w:tc>
      </w:tr>
      <w:tr w:rsidR="000337FB" w:rsidRPr="008D0B35" w14:paraId="118AD83C" w14:textId="77777777" w:rsidTr="000A6070">
        <w:trPr>
          <w:trHeight w:val="501"/>
        </w:trPr>
        <w:tc>
          <w:tcPr>
            <w:tcW w:w="2117" w:type="dxa"/>
          </w:tcPr>
          <w:p w14:paraId="25A1B28F" w14:textId="77777777"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14:paraId="474BCDF9"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14:paraId="4229A1DF" w14:textId="77777777" w:rsidR="000337FB" w:rsidRPr="00D1672C" w:rsidRDefault="000337FB" w:rsidP="000337FB">
            <w:pPr>
              <w:pStyle w:val="TableParagraph"/>
              <w:spacing w:before="27" w:line="235" w:lineRule="auto"/>
              <w:ind w:left="70"/>
              <w:rPr>
                <w:rFonts w:ascii="High Tower Text" w:hAnsi="High Tower Text"/>
                <w:b/>
                <w:sz w:val="20"/>
                <w:szCs w:val="20"/>
              </w:rPr>
            </w:pPr>
            <w:r>
              <w:rPr>
                <w:rFonts w:ascii="High Tower Text" w:hAnsi="High Tower Text"/>
                <w:b/>
                <w:color w:val="231F20"/>
                <w:sz w:val="20"/>
                <w:szCs w:val="20"/>
              </w:rPr>
              <w:t>Funding Committed</w:t>
            </w:r>
            <w:r w:rsidRPr="00D1672C">
              <w:rPr>
                <w:rFonts w:ascii="High Tower Text" w:hAnsi="High Tower Text"/>
                <w:b/>
                <w:color w:val="231F20"/>
                <w:sz w:val="20"/>
                <w:szCs w:val="20"/>
              </w:rPr>
              <w:t>:</w:t>
            </w:r>
          </w:p>
        </w:tc>
        <w:tc>
          <w:tcPr>
            <w:tcW w:w="4121" w:type="dxa"/>
          </w:tcPr>
          <w:p w14:paraId="5233CEBD"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14:paraId="288F03A0"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14:paraId="138144DB" w14:textId="77777777" w:rsidTr="000A6070">
        <w:trPr>
          <w:trHeight w:val="501"/>
        </w:trPr>
        <w:tc>
          <w:tcPr>
            <w:tcW w:w="2117" w:type="dxa"/>
          </w:tcPr>
          <w:p w14:paraId="169637BD" w14:textId="77777777" w:rsidR="004A44BB" w:rsidRDefault="004A44BB" w:rsidP="000337FB">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Staff training impacts on the pupils at lunchtime, by increasing their level of participation in purposeful active games.</w:t>
            </w:r>
          </w:p>
          <w:p w14:paraId="1BE4FB25" w14:textId="77777777" w:rsidR="004A44BB" w:rsidRDefault="004A44BB" w:rsidP="000337FB">
            <w:pPr>
              <w:pStyle w:val="TableParagraph"/>
              <w:spacing w:before="27" w:line="235" w:lineRule="auto"/>
              <w:ind w:left="70" w:right="102"/>
              <w:rPr>
                <w:rFonts w:ascii="High Tower Text" w:hAnsi="High Tower Text"/>
                <w:sz w:val="20"/>
                <w:szCs w:val="20"/>
              </w:rPr>
            </w:pPr>
          </w:p>
          <w:p w14:paraId="3A8377BC" w14:textId="77777777" w:rsidR="004A44BB" w:rsidRDefault="004A44BB" w:rsidP="000337FB">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 xml:space="preserve">Regular links with the trainer ensures that training is impacting positively on pupils. </w:t>
            </w:r>
          </w:p>
          <w:p w14:paraId="60953119" w14:textId="77777777" w:rsidR="004A44BB" w:rsidRDefault="004A44BB" w:rsidP="000337FB">
            <w:pPr>
              <w:pStyle w:val="TableParagraph"/>
              <w:spacing w:before="27" w:line="235" w:lineRule="auto"/>
              <w:ind w:left="70" w:right="102"/>
              <w:rPr>
                <w:rFonts w:ascii="High Tower Text" w:hAnsi="High Tower Text"/>
                <w:sz w:val="20"/>
                <w:szCs w:val="20"/>
              </w:rPr>
            </w:pPr>
          </w:p>
          <w:p w14:paraId="56898910" w14:textId="77777777" w:rsidR="000337FB" w:rsidRDefault="000337FB" w:rsidP="000337FB">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 xml:space="preserve">A wider range of equipment is purchased </w:t>
            </w:r>
            <w:r w:rsidR="000B6429">
              <w:rPr>
                <w:rFonts w:ascii="High Tower Text" w:hAnsi="High Tower Text"/>
                <w:sz w:val="20"/>
                <w:szCs w:val="20"/>
              </w:rPr>
              <w:t xml:space="preserve">to </w:t>
            </w:r>
            <w:r w:rsidR="004A44BB">
              <w:rPr>
                <w:rFonts w:ascii="High Tower Text" w:hAnsi="High Tower Text"/>
                <w:sz w:val="20"/>
                <w:szCs w:val="20"/>
              </w:rPr>
              <w:t>enable staff to deliver the games from training</w:t>
            </w:r>
            <w:r w:rsidR="000B6429">
              <w:rPr>
                <w:rFonts w:ascii="High Tower Text" w:hAnsi="High Tower Text"/>
                <w:sz w:val="20"/>
                <w:szCs w:val="20"/>
              </w:rPr>
              <w:t>.</w:t>
            </w:r>
          </w:p>
          <w:p w14:paraId="755C03C0" w14:textId="77777777" w:rsidR="000B6429" w:rsidRDefault="000B6429" w:rsidP="000337FB">
            <w:pPr>
              <w:pStyle w:val="TableParagraph"/>
              <w:spacing w:before="27" w:line="235" w:lineRule="auto"/>
              <w:ind w:left="70" w:right="102"/>
              <w:rPr>
                <w:rFonts w:ascii="High Tower Text" w:hAnsi="High Tower Text"/>
                <w:sz w:val="20"/>
                <w:szCs w:val="20"/>
              </w:rPr>
            </w:pPr>
          </w:p>
          <w:p w14:paraId="6608CDE4" w14:textId="77777777" w:rsidR="000B6429" w:rsidRDefault="000B6429" w:rsidP="000337FB">
            <w:pPr>
              <w:pStyle w:val="TableParagraph"/>
              <w:spacing w:before="27" w:line="235" w:lineRule="auto"/>
              <w:ind w:left="70" w:right="102"/>
              <w:rPr>
                <w:rFonts w:ascii="High Tower Text" w:hAnsi="High Tower Text"/>
                <w:sz w:val="20"/>
                <w:szCs w:val="20"/>
              </w:rPr>
            </w:pPr>
          </w:p>
        </w:tc>
        <w:tc>
          <w:tcPr>
            <w:tcW w:w="4961" w:type="dxa"/>
          </w:tcPr>
          <w:p w14:paraId="7ACF8874" w14:textId="77777777" w:rsidR="000B6429" w:rsidRDefault="00452F02" w:rsidP="000337FB">
            <w:pPr>
              <w:pStyle w:val="TableParagraph"/>
              <w:spacing w:before="21"/>
              <w:ind w:left="70"/>
              <w:rPr>
                <w:rFonts w:ascii="High Tower Text" w:hAnsi="High Tower Text"/>
                <w:sz w:val="20"/>
                <w:szCs w:val="20"/>
              </w:rPr>
            </w:pPr>
            <w:r>
              <w:rPr>
                <w:rFonts w:ascii="High Tower Text" w:hAnsi="High Tower Text"/>
                <w:sz w:val="20"/>
                <w:szCs w:val="20"/>
              </w:rPr>
              <w:t xml:space="preserve">Real P.E training for the lunch team ensures that staff have the necessary skills to deliver high quality games to keep the children engaged and active throughout lunchtime. </w:t>
            </w:r>
          </w:p>
          <w:p w14:paraId="06B2C82D" w14:textId="77777777" w:rsidR="00452F02" w:rsidRDefault="00452F02" w:rsidP="000337FB">
            <w:pPr>
              <w:pStyle w:val="TableParagraph"/>
              <w:spacing w:before="21"/>
              <w:ind w:left="70"/>
              <w:rPr>
                <w:rFonts w:ascii="High Tower Text" w:hAnsi="High Tower Text"/>
                <w:sz w:val="20"/>
                <w:szCs w:val="20"/>
              </w:rPr>
            </w:pPr>
          </w:p>
          <w:p w14:paraId="13B6078B" w14:textId="77777777" w:rsidR="00452F02" w:rsidRDefault="00452F02" w:rsidP="000337FB">
            <w:pPr>
              <w:pStyle w:val="TableParagraph"/>
              <w:spacing w:before="21"/>
              <w:ind w:left="70"/>
              <w:rPr>
                <w:rFonts w:ascii="High Tower Text" w:hAnsi="High Tower Text"/>
                <w:sz w:val="20"/>
                <w:szCs w:val="20"/>
              </w:rPr>
            </w:pPr>
            <w:r>
              <w:rPr>
                <w:rFonts w:ascii="High Tower Text" w:hAnsi="High Tower Text"/>
                <w:sz w:val="20"/>
                <w:szCs w:val="20"/>
              </w:rPr>
              <w:t xml:space="preserve">Trainer from Real. P.E, coaches the lunch team throughout the year to ensure that training is embedded and positively impacting on pupils. </w:t>
            </w:r>
          </w:p>
          <w:p w14:paraId="494C24E1" w14:textId="77777777" w:rsidR="00452F02" w:rsidRDefault="00452F02" w:rsidP="000337FB">
            <w:pPr>
              <w:pStyle w:val="TableParagraph"/>
              <w:spacing w:before="21"/>
              <w:ind w:left="70"/>
              <w:rPr>
                <w:rFonts w:ascii="High Tower Text" w:hAnsi="High Tower Text"/>
                <w:sz w:val="20"/>
                <w:szCs w:val="20"/>
              </w:rPr>
            </w:pPr>
          </w:p>
          <w:p w14:paraId="092FAD39" w14:textId="77777777" w:rsidR="00452F02" w:rsidRDefault="00452F02" w:rsidP="000337FB">
            <w:pPr>
              <w:pStyle w:val="TableParagraph"/>
              <w:spacing w:before="21"/>
              <w:ind w:left="70"/>
              <w:rPr>
                <w:rFonts w:ascii="High Tower Text" w:hAnsi="High Tower Text"/>
                <w:sz w:val="20"/>
                <w:szCs w:val="20"/>
              </w:rPr>
            </w:pPr>
            <w:r>
              <w:rPr>
                <w:rFonts w:ascii="High Tower Text" w:hAnsi="High Tower Text"/>
                <w:sz w:val="20"/>
                <w:szCs w:val="20"/>
              </w:rPr>
              <w:t xml:space="preserve">Equipment purchased to support staff to deliver games at lunchtime. </w:t>
            </w:r>
          </w:p>
          <w:p w14:paraId="05152340" w14:textId="77777777" w:rsidR="000B6429" w:rsidRPr="000B6429" w:rsidRDefault="000B6429" w:rsidP="00452F02">
            <w:pPr>
              <w:pStyle w:val="TableParagraph"/>
              <w:spacing w:before="21"/>
              <w:rPr>
                <w:rFonts w:ascii="High Tower Text" w:hAnsi="High Tower Text"/>
                <w:sz w:val="20"/>
                <w:szCs w:val="20"/>
              </w:rPr>
            </w:pPr>
          </w:p>
        </w:tc>
        <w:tc>
          <w:tcPr>
            <w:tcW w:w="1276" w:type="dxa"/>
          </w:tcPr>
          <w:p w14:paraId="16F602ED" w14:textId="77777777" w:rsidR="001A7C82" w:rsidRPr="00CE2255" w:rsidRDefault="00CE2255" w:rsidP="001A7C82">
            <w:pPr>
              <w:pStyle w:val="Default"/>
              <w:rPr>
                <w:sz w:val="20"/>
                <w:szCs w:val="20"/>
              </w:rPr>
            </w:pPr>
            <w:r w:rsidRPr="00CE2255">
              <w:rPr>
                <w:sz w:val="20"/>
                <w:szCs w:val="20"/>
              </w:rPr>
              <w:t>£500</w:t>
            </w:r>
          </w:p>
          <w:p w14:paraId="76DB0C2B" w14:textId="77777777" w:rsidR="001A7C82" w:rsidRPr="00CE2255" w:rsidRDefault="001A7C82" w:rsidP="001A7C82">
            <w:pPr>
              <w:pStyle w:val="TableParagraph"/>
              <w:rPr>
                <w:rFonts w:ascii="High Tower Text" w:hAnsi="High Tower Text"/>
                <w:sz w:val="20"/>
                <w:szCs w:val="20"/>
              </w:rPr>
            </w:pPr>
          </w:p>
          <w:p w14:paraId="4C6ED82A" w14:textId="77777777" w:rsidR="000337FB" w:rsidRDefault="00CE2255" w:rsidP="001A7C82">
            <w:pPr>
              <w:pStyle w:val="TableParagraph"/>
              <w:rPr>
                <w:rFonts w:ascii="High Tower Text" w:hAnsi="High Tower Text"/>
                <w:sz w:val="20"/>
                <w:szCs w:val="20"/>
              </w:rPr>
            </w:pPr>
            <w:r w:rsidRPr="00CE2255">
              <w:rPr>
                <w:rFonts w:ascii="High Tower Text" w:hAnsi="High Tower Text"/>
                <w:sz w:val="20"/>
                <w:szCs w:val="20"/>
              </w:rPr>
              <w:t>£600</w:t>
            </w:r>
          </w:p>
          <w:p w14:paraId="5367978D" w14:textId="77777777" w:rsidR="00452F02" w:rsidRDefault="00452F02" w:rsidP="001A7C82">
            <w:pPr>
              <w:pStyle w:val="TableParagraph"/>
              <w:rPr>
                <w:rFonts w:ascii="High Tower Text" w:hAnsi="High Tower Text"/>
                <w:sz w:val="20"/>
                <w:szCs w:val="20"/>
              </w:rPr>
            </w:pPr>
          </w:p>
          <w:p w14:paraId="482DE353" w14:textId="77777777" w:rsidR="00452F02" w:rsidRDefault="00452F02" w:rsidP="001A7C82">
            <w:pPr>
              <w:pStyle w:val="TableParagraph"/>
              <w:rPr>
                <w:rFonts w:ascii="High Tower Text" w:hAnsi="High Tower Text"/>
                <w:sz w:val="20"/>
                <w:szCs w:val="20"/>
              </w:rPr>
            </w:pPr>
          </w:p>
          <w:p w14:paraId="2376BE99" w14:textId="77777777" w:rsidR="00452F02" w:rsidRDefault="00452F02" w:rsidP="001A7C82">
            <w:pPr>
              <w:pStyle w:val="TableParagraph"/>
              <w:rPr>
                <w:rFonts w:ascii="High Tower Text" w:hAnsi="High Tower Text"/>
                <w:sz w:val="20"/>
                <w:szCs w:val="20"/>
              </w:rPr>
            </w:pPr>
            <w:r>
              <w:rPr>
                <w:rFonts w:ascii="High Tower Text" w:hAnsi="High Tower Text"/>
                <w:sz w:val="20"/>
                <w:szCs w:val="20"/>
              </w:rPr>
              <w:t>£500 (minimum three sessions)</w:t>
            </w:r>
          </w:p>
          <w:p w14:paraId="1D7AA616" w14:textId="77777777" w:rsidR="00CE2255" w:rsidRDefault="00CE2255" w:rsidP="001A7C82">
            <w:pPr>
              <w:pStyle w:val="TableParagraph"/>
              <w:rPr>
                <w:rFonts w:ascii="High Tower Text" w:hAnsi="High Tower Text"/>
                <w:sz w:val="20"/>
                <w:szCs w:val="20"/>
              </w:rPr>
            </w:pPr>
          </w:p>
          <w:p w14:paraId="05425DCE" w14:textId="77777777" w:rsidR="00CE2255" w:rsidRDefault="00452F02" w:rsidP="001A7C82">
            <w:pPr>
              <w:pStyle w:val="TableParagraph"/>
              <w:rPr>
                <w:rFonts w:ascii="High Tower Text" w:hAnsi="High Tower Text"/>
                <w:sz w:val="20"/>
                <w:szCs w:val="20"/>
              </w:rPr>
            </w:pPr>
            <w:r>
              <w:rPr>
                <w:rFonts w:ascii="High Tower Text" w:hAnsi="High Tower Text"/>
                <w:sz w:val="20"/>
                <w:szCs w:val="20"/>
              </w:rPr>
              <w:t xml:space="preserve">£526 (one bag for delivering of P.E lessons). </w:t>
            </w:r>
          </w:p>
          <w:p w14:paraId="5E156A12" w14:textId="77777777" w:rsidR="00CE2255" w:rsidRDefault="00CE2255" w:rsidP="001A7C82">
            <w:pPr>
              <w:pStyle w:val="TableParagraph"/>
              <w:rPr>
                <w:rFonts w:ascii="High Tower Text" w:hAnsi="High Tower Text"/>
                <w:sz w:val="20"/>
                <w:szCs w:val="20"/>
              </w:rPr>
            </w:pPr>
          </w:p>
          <w:p w14:paraId="76932441" w14:textId="77777777" w:rsidR="00CE2255" w:rsidRDefault="00CE2255" w:rsidP="001A7C82">
            <w:pPr>
              <w:pStyle w:val="TableParagraph"/>
              <w:rPr>
                <w:rFonts w:ascii="High Tower Text" w:hAnsi="High Tower Text"/>
                <w:sz w:val="20"/>
                <w:szCs w:val="20"/>
              </w:rPr>
            </w:pPr>
          </w:p>
          <w:p w14:paraId="05E2CB27" w14:textId="77777777" w:rsidR="00CE2255" w:rsidRDefault="00CE2255" w:rsidP="001A7C82">
            <w:pPr>
              <w:pStyle w:val="TableParagraph"/>
              <w:rPr>
                <w:rFonts w:ascii="High Tower Text" w:hAnsi="High Tower Text"/>
                <w:sz w:val="20"/>
                <w:szCs w:val="20"/>
              </w:rPr>
            </w:pPr>
          </w:p>
          <w:p w14:paraId="68983C41" w14:textId="77777777" w:rsidR="00CE2255" w:rsidRDefault="00CE2255" w:rsidP="001A7C82">
            <w:pPr>
              <w:pStyle w:val="TableParagraph"/>
              <w:rPr>
                <w:rFonts w:ascii="High Tower Text" w:hAnsi="High Tower Text"/>
                <w:sz w:val="20"/>
                <w:szCs w:val="20"/>
              </w:rPr>
            </w:pPr>
          </w:p>
          <w:p w14:paraId="334C8672" w14:textId="77777777" w:rsidR="00CE2255" w:rsidRDefault="00CE2255" w:rsidP="001A7C82">
            <w:pPr>
              <w:pStyle w:val="TableParagraph"/>
              <w:rPr>
                <w:rFonts w:ascii="High Tower Text" w:hAnsi="High Tower Text"/>
                <w:sz w:val="20"/>
                <w:szCs w:val="20"/>
              </w:rPr>
            </w:pPr>
          </w:p>
        </w:tc>
        <w:tc>
          <w:tcPr>
            <w:tcW w:w="4121" w:type="dxa"/>
          </w:tcPr>
          <w:p w14:paraId="19CE8E6C" w14:textId="77777777" w:rsidR="000337FB" w:rsidRDefault="00637CDB" w:rsidP="000337FB">
            <w:pPr>
              <w:pStyle w:val="TableParagraph"/>
              <w:ind w:left="720"/>
              <w:rPr>
                <w:rFonts w:ascii="High Tower Text" w:hAnsi="High Tower Text"/>
                <w:sz w:val="20"/>
                <w:szCs w:val="20"/>
              </w:rPr>
            </w:pPr>
            <w:r>
              <w:rPr>
                <w:rFonts w:ascii="High Tower Text" w:hAnsi="High Tower Text"/>
                <w:sz w:val="20"/>
                <w:szCs w:val="20"/>
              </w:rPr>
              <w:t xml:space="preserve">See above will be revisited again in 2020-2021 post lockdown. </w:t>
            </w:r>
          </w:p>
          <w:p w14:paraId="243A71E5" w14:textId="77777777" w:rsidR="00637CDB" w:rsidRDefault="00637CDB" w:rsidP="000337FB">
            <w:pPr>
              <w:pStyle w:val="TableParagraph"/>
              <w:ind w:left="720"/>
              <w:rPr>
                <w:rFonts w:ascii="High Tower Text" w:hAnsi="High Tower Text"/>
                <w:sz w:val="20"/>
                <w:szCs w:val="20"/>
              </w:rPr>
            </w:pPr>
          </w:p>
          <w:p w14:paraId="71301B8E" w14:textId="77777777" w:rsidR="00637CDB" w:rsidRPr="008D0B35" w:rsidRDefault="00637CDB" w:rsidP="000337FB">
            <w:pPr>
              <w:pStyle w:val="TableParagraph"/>
              <w:ind w:left="720"/>
              <w:rPr>
                <w:rFonts w:ascii="High Tower Text" w:hAnsi="High Tower Text"/>
                <w:sz w:val="20"/>
                <w:szCs w:val="20"/>
              </w:rPr>
            </w:pPr>
            <w:r>
              <w:rPr>
                <w:rFonts w:ascii="High Tower Text" w:hAnsi="High Tower Text"/>
                <w:sz w:val="20"/>
                <w:szCs w:val="20"/>
              </w:rPr>
              <w:t xml:space="preserve">All resources ordered and ready for use with children. </w:t>
            </w:r>
          </w:p>
        </w:tc>
        <w:tc>
          <w:tcPr>
            <w:tcW w:w="3339" w:type="dxa"/>
          </w:tcPr>
          <w:p w14:paraId="5D9E0DB8" w14:textId="77777777" w:rsidR="000337FB" w:rsidRDefault="000337FB" w:rsidP="000337FB">
            <w:pPr>
              <w:pStyle w:val="TableParagraph"/>
              <w:spacing w:before="27" w:line="235" w:lineRule="auto"/>
              <w:ind w:left="70"/>
              <w:rPr>
                <w:rFonts w:ascii="High Tower Text" w:hAnsi="High Tower Text"/>
                <w:color w:val="231F20"/>
                <w:sz w:val="20"/>
                <w:szCs w:val="20"/>
              </w:rPr>
            </w:pPr>
          </w:p>
        </w:tc>
      </w:tr>
      <w:tr w:rsidR="000337FB" w:rsidRPr="008D0B35" w14:paraId="3DAB7512" w14:textId="77777777" w:rsidTr="000A6070">
        <w:trPr>
          <w:trHeight w:val="501"/>
        </w:trPr>
        <w:tc>
          <w:tcPr>
            <w:tcW w:w="2117" w:type="dxa"/>
            <w:tcBorders>
              <w:bottom w:val="single" w:sz="12" w:space="0" w:color="231F20"/>
            </w:tcBorders>
          </w:tcPr>
          <w:p w14:paraId="613B4672" w14:textId="77777777" w:rsidR="000337FB" w:rsidRDefault="000337FB" w:rsidP="000337FB">
            <w:pPr>
              <w:pStyle w:val="TableParagraph"/>
              <w:spacing w:before="27" w:line="235" w:lineRule="auto"/>
              <w:ind w:left="70" w:right="102"/>
              <w:rPr>
                <w:rFonts w:ascii="High Tower Text" w:hAnsi="High Tower Text"/>
                <w:sz w:val="20"/>
                <w:szCs w:val="20"/>
              </w:rPr>
            </w:pPr>
          </w:p>
        </w:tc>
        <w:tc>
          <w:tcPr>
            <w:tcW w:w="4961" w:type="dxa"/>
            <w:tcBorders>
              <w:bottom w:val="single" w:sz="12" w:space="0" w:color="231F20"/>
            </w:tcBorders>
          </w:tcPr>
          <w:p w14:paraId="3A0A68CB" w14:textId="77777777" w:rsidR="000337FB" w:rsidRDefault="000337FB" w:rsidP="000337FB">
            <w:pPr>
              <w:pStyle w:val="TableParagraph"/>
              <w:spacing w:before="21"/>
              <w:ind w:left="70"/>
              <w:rPr>
                <w:rFonts w:ascii="High Tower Text" w:hAnsi="High Tower Text"/>
                <w:sz w:val="20"/>
                <w:szCs w:val="20"/>
              </w:rPr>
            </w:pPr>
          </w:p>
        </w:tc>
        <w:tc>
          <w:tcPr>
            <w:tcW w:w="8736" w:type="dxa"/>
            <w:gridSpan w:val="3"/>
            <w:tcBorders>
              <w:bottom w:val="single" w:sz="12" w:space="0" w:color="231F20"/>
            </w:tcBorders>
          </w:tcPr>
          <w:p w14:paraId="3C63045F" w14:textId="77777777" w:rsidR="000337FB" w:rsidRDefault="00A15188" w:rsidP="000337FB">
            <w:pPr>
              <w:pStyle w:val="TableParagraph"/>
              <w:spacing w:before="27" w:line="235" w:lineRule="auto"/>
              <w:ind w:left="70"/>
              <w:rPr>
                <w:rFonts w:ascii="High Tower Text" w:hAnsi="High Tower Text"/>
                <w:color w:val="231F20"/>
                <w:sz w:val="20"/>
                <w:szCs w:val="20"/>
              </w:rPr>
            </w:pPr>
            <w:r>
              <w:rPr>
                <w:rFonts w:ascii="High Tower Text" w:hAnsi="High Tower Text"/>
                <w:sz w:val="20"/>
                <w:szCs w:val="20"/>
              </w:rPr>
              <w:t xml:space="preserve">Total Funding Committed September 2019 </w:t>
            </w:r>
            <w:r w:rsidR="000337FB">
              <w:rPr>
                <w:rFonts w:ascii="High Tower Text" w:hAnsi="High Tower Text"/>
                <w:sz w:val="20"/>
                <w:szCs w:val="20"/>
              </w:rPr>
              <w:t xml:space="preserve"> - </w:t>
            </w:r>
            <w:r w:rsidR="00452F02">
              <w:rPr>
                <w:rFonts w:ascii="High Tower Text" w:hAnsi="High Tower Text"/>
                <w:sz w:val="20"/>
                <w:szCs w:val="20"/>
              </w:rPr>
              <w:t>£17,444.75</w:t>
            </w:r>
            <w:r>
              <w:rPr>
                <w:rFonts w:ascii="High Tower Text" w:hAnsi="High Tower Text"/>
                <w:sz w:val="20"/>
                <w:szCs w:val="20"/>
              </w:rPr>
              <w:t xml:space="preserve"> </w:t>
            </w:r>
          </w:p>
        </w:tc>
      </w:tr>
    </w:tbl>
    <w:p w14:paraId="75B71518" w14:textId="77777777" w:rsidR="007B6852" w:rsidRPr="000337FB" w:rsidRDefault="007B6852">
      <w:pPr>
        <w:rPr>
          <w:rFonts w:ascii="High Tower Text" w:hAnsi="High Tower Text"/>
        </w:rPr>
      </w:pPr>
    </w:p>
    <w:sectPr w:rsidR="007B6852" w:rsidRPr="000337FB" w:rsidSect="004605D2">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roline Stewart" w:date="2020-08-21T11:40:00Z" w:initials="CS">
    <w:p w14:paraId="344FCB17" w14:textId="77777777" w:rsidR="00C15446" w:rsidRDefault="00C15446">
      <w:pPr>
        <w:pStyle w:val="CommentText"/>
      </w:pPr>
      <w:r>
        <w:rPr>
          <w:rStyle w:val="CommentReference"/>
        </w:rPr>
        <w:annotationRef/>
      </w:r>
      <w:r>
        <w:t xml:space="preserve">Hi Hannah, Can you add anything in here about what you did in Year One? Any bits that I’ve missed across the school? I feel like we did have people in, but can’t remember! Any well-being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4FCB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32DE" w14:textId="77777777" w:rsidR="00823CB8" w:rsidRDefault="00823CB8" w:rsidP="00D1672C">
      <w:r>
        <w:separator/>
      </w:r>
    </w:p>
  </w:endnote>
  <w:endnote w:type="continuationSeparator" w:id="0">
    <w:p w14:paraId="02CDB40D" w14:textId="77777777" w:rsidR="00823CB8" w:rsidRDefault="00823CB8" w:rsidP="00D1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0756" w14:textId="77777777" w:rsidR="00823CB8" w:rsidRDefault="00823CB8" w:rsidP="00D1672C">
      <w:r>
        <w:separator/>
      </w:r>
    </w:p>
  </w:footnote>
  <w:footnote w:type="continuationSeparator" w:id="0">
    <w:p w14:paraId="2D57AF57" w14:textId="77777777" w:rsidR="00823CB8" w:rsidRDefault="00823CB8" w:rsidP="00D1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588"/>
    <w:multiLevelType w:val="hybridMultilevel"/>
    <w:tmpl w:val="B544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D69CF"/>
    <w:multiLevelType w:val="hybridMultilevel"/>
    <w:tmpl w:val="C72A25CE"/>
    <w:lvl w:ilvl="0" w:tplc="A75CF7B6">
      <w:numFmt w:val="bullet"/>
      <w:lvlText w:val="-"/>
      <w:lvlJc w:val="left"/>
      <w:pPr>
        <w:ind w:left="430" w:hanging="360"/>
      </w:pPr>
      <w:rPr>
        <w:rFonts w:ascii="High Tower Text" w:eastAsia="Calibri" w:hAnsi="High Tower Text"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 w15:restartNumberingAfterBreak="0">
    <w:nsid w:val="32D14C77"/>
    <w:multiLevelType w:val="hybridMultilevel"/>
    <w:tmpl w:val="80D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C06D0"/>
    <w:multiLevelType w:val="hybridMultilevel"/>
    <w:tmpl w:val="DA78DB08"/>
    <w:lvl w:ilvl="0" w:tplc="179E5936">
      <w:numFmt w:val="bullet"/>
      <w:lvlText w:val="-"/>
      <w:lvlJc w:val="left"/>
      <w:pPr>
        <w:ind w:left="430" w:hanging="360"/>
      </w:pPr>
      <w:rPr>
        <w:rFonts w:ascii="High Tower Text" w:eastAsia="Calibri" w:hAnsi="High Tower Text" w:cs="Calibri" w:hint="default"/>
        <w:color w:val="auto"/>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444C6545"/>
    <w:multiLevelType w:val="hybridMultilevel"/>
    <w:tmpl w:val="B452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701DF"/>
    <w:multiLevelType w:val="hybridMultilevel"/>
    <w:tmpl w:val="CB0042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68FC55A9"/>
    <w:multiLevelType w:val="hybridMultilevel"/>
    <w:tmpl w:val="06C4E87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7ACD57F5"/>
    <w:multiLevelType w:val="hybridMultilevel"/>
    <w:tmpl w:val="264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3"/>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Stewart">
    <w15:presenceInfo w15:providerId="AD" w15:userId="S-1-5-21-3245069434-1227435034-3494189553-2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D2"/>
    <w:rsid w:val="000337FB"/>
    <w:rsid w:val="000A6070"/>
    <w:rsid w:val="000B6429"/>
    <w:rsid w:val="001A5361"/>
    <w:rsid w:val="001A7C82"/>
    <w:rsid w:val="00277D17"/>
    <w:rsid w:val="00280E70"/>
    <w:rsid w:val="002A1912"/>
    <w:rsid w:val="004107AD"/>
    <w:rsid w:val="00432D86"/>
    <w:rsid w:val="00452F02"/>
    <w:rsid w:val="004605D2"/>
    <w:rsid w:val="00482E56"/>
    <w:rsid w:val="004A44BB"/>
    <w:rsid w:val="005B75D2"/>
    <w:rsid w:val="00622DF0"/>
    <w:rsid w:val="006307AC"/>
    <w:rsid w:val="00637CDB"/>
    <w:rsid w:val="006815E0"/>
    <w:rsid w:val="006C5F9F"/>
    <w:rsid w:val="006D5C3E"/>
    <w:rsid w:val="007026D3"/>
    <w:rsid w:val="00742CD6"/>
    <w:rsid w:val="007443BB"/>
    <w:rsid w:val="00765F73"/>
    <w:rsid w:val="007B6852"/>
    <w:rsid w:val="007E7C05"/>
    <w:rsid w:val="00816496"/>
    <w:rsid w:val="00823CB8"/>
    <w:rsid w:val="00867EF6"/>
    <w:rsid w:val="008E4F8C"/>
    <w:rsid w:val="009305B8"/>
    <w:rsid w:val="009C0E9D"/>
    <w:rsid w:val="009F24A0"/>
    <w:rsid w:val="00A07B84"/>
    <w:rsid w:val="00A14441"/>
    <w:rsid w:val="00A15188"/>
    <w:rsid w:val="00A7689B"/>
    <w:rsid w:val="00AB5FC8"/>
    <w:rsid w:val="00AE38F5"/>
    <w:rsid w:val="00C15446"/>
    <w:rsid w:val="00C17BAD"/>
    <w:rsid w:val="00C7658F"/>
    <w:rsid w:val="00CB6CEA"/>
    <w:rsid w:val="00CE2255"/>
    <w:rsid w:val="00D1672C"/>
    <w:rsid w:val="00D9317D"/>
    <w:rsid w:val="00ED4B55"/>
    <w:rsid w:val="00F3625C"/>
    <w:rsid w:val="00FF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6C6E"/>
  <w15:chartTrackingRefBased/>
  <w15:docId w15:val="{0DCCB9DD-457C-48DE-9EF6-67D1C8C1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05D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05D2"/>
  </w:style>
  <w:style w:type="paragraph" w:styleId="Header">
    <w:name w:val="header"/>
    <w:basedOn w:val="Normal"/>
    <w:link w:val="HeaderChar"/>
    <w:uiPriority w:val="99"/>
    <w:unhideWhenUsed/>
    <w:rsid w:val="00D1672C"/>
    <w:pPr>
      <w:tabs>
        <w:tab w:val="center" w:pos="4513"/>
        <w:tab w:val="right" w:pos="9026"/>
      </w:tabs>
    </w:pPr>
  </w:style>
  <w:style w:type="character" w:customStyle="1" w:styleId="HeaderChar">
    <w:name w:val="Header Char"/>
    <w:basedOn w:val="DefaultParagraphFont"/>
    <w:link w:val="Header"/>
    <w:uiPriority w:val="99"/>
    <w:rsid w:val="00D1672C"/>
    <w:rPr>
      <w:rFonts w:ascii="Calibri" w:eastAsia="Calibri" w:hAnsi="Calibri" w:cs="Calibri"/>
      <w:lang w:val="en-US"/>
    </w:rPr>
  </w:style>
  <w:style w:type="paragraph" w:styleId="Footer">
    <w:name w:val="footer"/>
    <w:basedOn w:val="Normal"/>
    <w:link w:val="FooterChar"/>
    <w:uiPriority w:val="99"/>
    <w:unhideWhenUsed/>
    <w:rsid w:val="00D1672C"/>
    <w:pPr>
      <w:tabs>
        <w:tab w:val="center" w:pos="4513"/>
        <w:tab w:val="right" w:pos="9026"/>
      </w:tabs>
    </w:pPr>
  </w:style>
  <w:style w:type="character" w:customStyle="1" w:styleId="FooterChar">
    <w:name w:val="Footer Char"/>
    <w:basedOn w:val="DefaultParagraphFont"/>
    <w:link w:val="Footer"/>
    <w:uiPriority w:val="99"/>
    <w:rsid w:val="00D1672C"/>
    <w:rPr>
      <w:rFonts w:ascii="Calibri" w:eastAsia="Calibri" w:hAnsi="Calibri" w:cs="Calibri"/>
      <w:lang w:val="en-US"/>
    </w:rPr>
  </w:style>
  <w:style w:type="paragraph" w:styleId="ListParagraph">
    <w:name w:val="List Paragraph"/>
    <w:basedOn w:val="Normal"/>
    <w:uiPriority w:val="34"/>
    <w:qFormat/>
    <w:rsid w:val="00D1672C"/>
    <w:pPr>
      <w:ind w:left="720"/>
      <w:contextualSpacing/>
    </w:pPr>
  </w:style>
  <w:style w:type="paragraph" w:styleId="BalloonText">
    <w:name w:val="Balloon Text"/>
    <w:basedOn w:val="Normal"/>
    <w:link w:val="BalloonTextChar"/>
    <w:uiPriority w:val="99"/>
    <w:semiHidden/>
    <w:unhideWhenUsed/>
    <w:rsid w:val="001A5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61"/>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277D17"/>
    <w:rPr>
      <w:sz w:val="16"/>
      <w:szCs w:val="16"/>
    </w:rPr>
  </w:style>
  <w:style w:type="paragraph" w:styleId="CommentText">
    <w:name w:val="annotation text"/>
    <w:basedOn w:val="Normal"/>
    <w:link w:val="CommentTextChar"/>
    <w:uiPriority w:val="99"/>
    <w:semiHidden/>
    <w:unhideWhenUsed/>
    <w:rsid w:val="00277D17"/>
    <w:rPr>
      <w:sz w:val="20"/>
      <w:szCs w:val="20"/>
    </w:rPr>
  </w:style>
  <w:style w:type="character" w:customStyle="1" w:styleId="CommentTextChar">
    <w:name w:val="Comment Text Char"/>
    <w:basedOn w:val="DefaultParagraphFont"/>
    <w:link w:val="CommentText"/>
    <w:uiPriority w:val="99"/>
    <w:semiHidden/>
    <w:rsid w:val="00277D1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77D17"/>
    <w:rPr>
      <w:b/>
      <w:bCs/>
    </w:rPr>
  </w:style>
  <w:style w:type="character" w:customStyle="1" w:styleId="CommentSubjectChar">
    <w:name w:val="Comment Subject Char"/>
    <w:basedOn w:val="CommentTextChar"/>
    <w:link w:val="CommentSubject"/>
    <w:uiPriority w:val="99"/>
    <w:semiHidden/>
    <w:rsid w:val="00277D17"/>
    <w:rPr>
      <w:rFonts w:ascii="Calibri" w:eastAsia="Calibri" w:hAnsi="Calibri" w:cs="Calibri"/>
      <w:b/>
      <w:bCs/>
      <w:sz w:val="20"/>
      <w:szCs w:val="20"/>
      <w:lang w:val="en-US"/>
    </w:rPr>
  </w:style>
  <w:style w:type="paragraph" w:customStyle="1" w:styleId="Default">
    <w:name w:val="Default"/>
    <w:rsid w:val="001A7C82"/>
    <w:pPr>
      <w:autoSpaceDE w:val="0"/>
      <w:autoSpaceDN w:val="0"/>
      <w:adjustRightInd w:val="0"/>
      <w:spacing w:after="0" w:line="240" w:lineRule="auto"/>
    </w:pPr>
    <w:rPr>
      <w:rFonts w:ascii="High Tower Text" w:hAnsi="High Tower Text" w:cs="High Tower Text"/>
      <w:color w:val="000000"/>
      <w:sz w:val="24"/>
      <w:szCs w:val="24"/>
    </w:rPr>
  </w:style>
  <w:style w:type="paragraph" w:styleId="Revision">
    <w:name w:val="Revision"/>
    <w:hidden/>
    <w:uiPriority w:val="99"/>
    <w:semiHidden/>
    <w:rsid w:val="00A07B84"/>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39851D59EC74DA7921D217120CD06" ma:contentTypeVersion="8" ma:contentTypeDescription="Create a new document." ma:contentTypeScope="" ma:versionID="4720f5e0597b0b3daa2011daf93881bf">
  <xsd:schema xmlns:xsd="http://www.w3.org/2001/XMLSchema" xmlns:xs="http://www.w3.org/2001/XMLSchema" xmlns:p="http://schemas.microsoft.com/office/2006/metadata/properties" xmlns:ns3="b3d6c2e6-4718-4702-9cc9-811eccee7ec6" targetNamespace="http://schemas.microsoft.com/office/2006/metadata/properties" ma:root="true" ma:fieldsID="284d90eaa566d53c87d1c15ccfbe3f46" ns3:_="">
    <xsd:import namespace="b3d6c2e6-4718-4702-9cc9-811eccee7e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6c2e6-4718-4702-9cc9-811eccee7e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B57B-8493-415B-ADE7-E6678E9B2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6c2e6-4718-4702-9cc9-811eccee7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CBD09-BFFA-4409-BC16-7B075C6B2C6E}">
  <ds:schemaRefs>
    <ds:schemaRef ds:uri="http://schemas.microsoft.com/sharepoint/v3/contenttype/forms"/>
  </ds:schemaRefs>
</ds:datastoreItem>
</file>

<file path=customXml/itemProps3.xml><?xml version="1.0" encoding="utf-8"?>
<ds:datastoreItem xmlns:ds="http://schemas.openxmlformats.org/officeDocument/2006/customXml" ds:itemID="{F30BDB44-EFB8-495D-B6C4-3B3AA414AA9E}">
  <ds:schemaRefs>
    <ds:schemaRef ds:uri="http://purl.org/dc/dcmitype/"/>
    <ds:schemaRef ds:uri="http://schemas.microsoft.com/office/infopath/2007/PartnerControls"/>
    <ds:schemaRef ds:uri="b3d6c2e6-4718-4702-9cc9-811eccee7ec6"/>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CD8B3F3-EE24-4A53-8564-BB630039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Stewart</dc:creator>
  <cp:keywords/>
  <dc:description/>
  <cp:lastModifiedBy>Rosie Godfrey</cp:lastModifiedBy>
  <cp:revision>2</cp:revision>
  <cp:lastPrinted>2019-09-01T14:27:00Z</cp:lastPrinted>
  <dcterms:created xsi:type="dcterms:W3CDTF">2020-11-10T14:49:00Z</dcterms:created>
  <dcterms:modified xsi:type="dcterms:W3CDTF">2020-11-10T14:49:00Z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0x01010092C39851D59EC74DA7921D217120CD06</vt:lpwstr>
  </property>
</Properties>
</file>